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316F6" w14:textId="77777777" w:rsidR="0047783A" w:rsidRPr="003D6B6C" w:rsidRDefault="0047783A" w:rsidP="00035D61">
      <w:pPr>
        <w:pStyle w:val="Cmsor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345EFA7F" w14:textId="3DD9F398" w:rsidR="00563CB9" w:rsidRPr="00563CB9" w:rsidRDefault="000724EA" w:rsidP="00563CB9">
      <w:pPr>
        <w:keepNext/>
        <w:keepLines/>
        <w:ind w:left="567" w:hanging="567"/>
        <w:rPr>
          <w:rFonts w:ascii="Times New Roman" w:hAnsi="Times New Roman"/>
          <w:snapToGrid/>
          <w:sz w:val="22"/>
          <w:szCs w:val="22"/>
          <w:lang w:eastAsia="en-GB"/>
        </w:rPr>
      </w:pPr>
      <w:r w:rsidRPr="003D6B6C">
        <w:rPr>
          <w:rFonts w:ascii="Times New Roman" w:hAnsi="Times New Roman"/>
          <w:sz w:val="22"/>
          <w:szCs w:val="22"/>
        </w:rPr>
        <w:t>4.1</w:t>
      </w:r>
      <w:r w:rsidRPr="003D6B6C">
        <w:rPr>
          <w:rFonts w:ascii="Times New Roman" w:hAnsi="Times New Roman"/>
          <w:sz w:val="22"/>
          <w:szCs w:val="22"/>
        </w:rPr>
        <w:tab/>
      </w:r>
      <w:r w:rsidR="00563CB9" w:rsidRPr="00563CB9">
        <w:rPr>
          <w:rFonts w:ascii="Times New Roman" w:hAnsi="Times New Roman"/>
          <w:snapToGrid/>
          <w:sz w:val="22"/>
          <w:szCs w:val="22"/>
          <w:lang w:eastAsia="en-GB"/>
        </w:rPr>
        <w:t xml:space="preserve">The contact person for Contracting Authority is Gabor </w:t>
      </w:r>
      <w:proofErr w:type="spellStart"/>
      <w:r w:rsidR="00563CB9" w:rsidRPr="00563CB9">
        <w:rPr>
          <w:rFonts w:ascii="Times New Roman" w:hAnsi="Times New Roman"/>
          <w:snapToGrid/>
          <w:sz w:val="22"/>
          <w:szCs w:val="22"/>
          <w:lang w:eastAsia="en-GB"/>
        </w:rPr>
        <w:t>Gabor</w:t>
      </w:r>
      <w:proofErr w:type="spellEnd"/>
      <w:r w:rsidR="00563CB9" w:rsidRPr="00563CB9">
        <w:rPr>
          <w:rFonts w:ascii="Times New Roman" w:hAnsi="Times New Roman"/>
          <w:snapToGrid/>
          <w:sz w:val="22"/>
          <w:szCs w:val="22"/>
          <w:lang w:eastAsia="en-GB"/>
        </w:rPr>
        <w:t xml:space="preserve">, e-mail address: </w:t>
      </w:r>
      <w:hyperlink r:id="rId8" w:history="1">
        <w:r w:rsidR="00563CB9" w:rsidRPr="00563CB9">
          <w:rPr>
            <w:rStyle w:val="Hiperhivatkozs"/>
            <w:rFonts w:ascii="Times New Roman" w:hAnsi="Times New Roman"/>
            <w:sz w:val="22"/>
            <w:szCs w:val="22"/>
          </w:rPr>
          <w:t>dvd.orom@gmail.com</w:t>
        </w:r>
      </w:hyperlink>
      <w:r w:rsidR="00563CB9" w:rsidRPr="00563CB9">
        <w:rPr>
          <w:rFonts w:ascii="Times New Roman" w:hAnsi="Times New Roman"/>
          <w:snapToGrid/>
          <w:sz w:val="22"/>
          <w:szCs w:val="22"/>
          <w:lang w:eastAsia="en-GB"/>
        </w:rPr>
        <w:t xml:space="preserve"> the Contracting Authority address is </w:t>
      </w:r>
      <w:proofErr w:type="spellStart"/>
      <w:r w:rsidR="00563CB9" w:rsidRPr="00563CB9">
        <w:rPr>
          <w:rFonts w:ascii="Times New Roman" w:hAnsi="Times New Roman"/>
          <w:snapToGrid/>
          <w:sz w:val="22"/>
          <w:szCs w:val="22"/>
          <w:lang w:eastAsia="en-GB"/>
        </w:rPr>
        <w:t>Veliki</w:t>
      </w:r>
      <w:proofErr w:type="spellEnd"/>
      <w:r w:rsidR="00563CB9" w:rsidRPr="00563CB9">
        <w:rPr>
          <w:rFonts w:ascii="Times New Roman" w:hAnsi="Times New Roman"/>
          <w:snapToGrid/>
          <w:sz w:val="22"/>
          <w:szCs w:val="22"/>
          <w:lang w:eastAsia="en-GB"/>
        </w:rPr>
        <w:t xml:space="preserve"> put 199 24207 </w:t>
      </w:r>
      <w:proofErr w:type="spellStart"/>
      <w:r w:rsidR="00563CB9" w:rsidRPr="00563CB9">
        <w:rPr>
          <w:rFonts w:ascii="Times New Roman" w:hAnsi="Times New Roman"/>
          <w:snapToGrid/>
          <w:sz w:val="22"/>
          <w:szCs w:val="22"/>
          <w:lang w:eastAsia="en-GB"/>
        </w:rPr>
        <w:t>Orom</w:t>
      </w:r>
      <w:proofErr w:type="spellEnd"/>
      <w:r w:rsidR="00563CB9" w:rsidRPr="00563CB9">
        <w:rPr>
          <w:rFonts w:ascii="Times New Roman" w:hAnsi="Times New Roman"/>
          <w:snapToGrid/>
          <w:sz w:val="22"/>
          <w:szCs w:val="22"/>
          <w:lang w:eastAsia="en-GB"/>
        </w:rPr>
        <w:t xml:space="preserve">, Serbia. </w:t>
      </w:r>
    </w:p>
    <w:p w14:paraId="3ABCAC55" w14:textId="77777777" w:rsidR="00563CB9" w:rsidRPr="00563CB9" w:rsidRDefault="00563CB9" w:rsidP="00563CB9">
      <w:pPr>
        <w:keepNext/>
        <w:keepLines/>
        <w:spacing w:before="0"/>
        <w:ind w:left="567" w:hanging="567"/>
        <w:jc w:val="both"/>
        <w:rPr>
          <w:rFonts w:ascii="Times New Roman" w:hAnsi="Times New Roman"/>
          <w:snapToGrid/>
          <w:sz w:val="22"/>
          <w:szCs w:val="22"/>
          <w:lang w:eastAsia="en-GB"/>
        </w:rPr>
      </w:pPr>
      <w:r w:rsidRPr="00563CB9">
        <w:rPr>
          <w:rFonts w:ascii="Times New Roman" w:hAnsi="Times New Roman"/>
          <w:snapToGrid/>
          <w:sz w:val="22"/>
          <w:szCs w:val="22"/>
          <w:lang w:eastAsia="en-GB"/>
        </w:rPr>
        <w:tab/>
        <w:t xml:space="preserve">The contact person and the address of the Contractor </w:t>
      </w:r>
      <w:r w:rsidRPr="00563CB9">
        <w:rPr>
          <w:rFonts w:ascii="Times New Roman" w:hAnsi="Times New Roman"/>
          <w:snapToGrid/>
          <w:sz w:val="22"/>
          <w:szCs w:val="22"/>
          <w:highlight w:val="yellow"/>
          <w:lang w:eastAsia="en-GB"/>
        </w:rPr>
        <w:t>is &lt;Indicate here the contact persons, addresses of the Parties, their other contact details.&gt;</w:t>
      </w: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320F7114" w14:textId="3661C86F" w:rsidR="00563CB9" w:rsidRPr="00563CB9" w:rsidRDefault="00563CB9" w:rsidP="00563CB9">
      <w:pPr>
        <w:jc w:val="both"/>
        <w:rPr>
          <w:rFonts w:ascii="Times New Roman" w:hAnsi="Times New Roman"/>
          <w:sz w:val="22"/>
          <w:szCs w:val="22"/>
        </w:rPr>
      </w:pPr>
      <w:r w:rsidRPr="00563CB9">
        <w:rPr>
          <w:rFonts w:ascii="Times New Roman" w:hAnsi="Times New Roman"/>
          <w:sz w:val="22"/>
          <w:szCs w:val="22"/>
        </w:rPr>
        <w:t>At the time of delivery, the Contractor shall provide all relevant technical documentation for the equipment including, but not limited to, detailed technical specifications, operational and maintenance manuals in English and</w:t>
      </w:r>
      <w:r>
        <w:rPr>
          <w:rFonts w:ascii="Times New Roman" w:hAnsi="Times New Roman"/>
          <w:sz w:val="22"/>
          <w:szCs w:val="22"/>
        </w:rPr>
        <w:t xml:space="preserve">/or </w:t>
      </w:r>
      <w:r w:rsidRPr="00563CB9">
        <w:rPr>
          <w:rFonts w:ascii="Times New Roman" w:hAnsi="Times New Roman"/>
          <w:sz w:val="22"/>
          <w:szCs w:val="22"/>
        </w:rPr>
        <w:t>Serbian language.</w:t>
      </w:r>
    </w:p>
    <w:p w14:paraId="1571E2E3" w14:textId="77777777" w:rsidR="00563CB9" w:rsidRPr="00563CB9" w:rsidRDefault="00563CB9" w:rsidP="00563CB9">
      <w:pPr>
        <w:jc w:val="both"/>
        <w:rPr>
          <w:rFonts w:ascii="Times New Roman" w:hAnsi="Times New Roman"/>
          <w:sz w:val="22"/>
          <w:szCs w:val="22"/>
        </w:rPr>
      </w:pPr>
      <w:r w:rsidRPr="00563CB9">
        <w:rPr>
          <w:rFonts w:ascii="Times New Roman" w:hAnsi="Times New Roman"/>
          <w:sz w:val="22"/>
          <w:szCs w:val="22"/>
        </w:rPr>
        <w:t>Any specific documents, other than those described in Article 11 of the Instruction to Tenderers, for submission by the Contractor to the Contracting Authority, are referred to in the Annex II + III – Technical Specifications + Technical Offer.</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41AC87CF" w14:textId="6E5FC564" w:rsidR="0047412E" w:rsidRPr="0047412E" w:rsidRDefault="0047412E" w:rsidP="0047412E">
      <w:pPr>
        <w:jc w:val="both"/>
        <w:rPr>
          <w:rFonts w:ascii="Times New Roman" w:hAnsi="Times New Roman"/>
          <w:sz w:val="22"/>
          <w:szCs w:val="22"/>
        </w:rPr>
      </w:pPr>
      <w:r w:rsidRPr="0047412E">
        <w:rPr>
          <w:rFonts w:ascii="Times New Roman" w:hAnsi="Times New Roman"/>
          <w:sz w:val="22"/>
          <w:szCs w:val="22"/>
        </w:rPr>
        <w:t>The Contractor shall comply with all applicable national laws during performance of the Contract.</w:t>
      </w:r>
    </w:p>
    <w:p w14:paraId="12E2E10D" w14:textId="77777777" w:rsidR="0047412E" w:rsidRPr="0047412E" w:rsidRDefault="0047412E" w:rsidP="0047412E">
      <w:pPr>
        <w:jc w:val="both"/>
        <w:rPr>
          <w:rFonts w:ascii="Times New Roman" w:hAnsi="Times New Roman"/>
          <w:sz w:val="22"/>
          <w:szCs w:val="22"/>
        </w:rPr>
      </w:pPr>
      <w:r w:rsidRPr="0047412E">
        <w:rPr>
          <w:rFonts w:ascii="Times New Roman" w:hAnsi="Times New Roman"/>
          <w:sz w:val="22"/>
          <w:szCs w:val="22"/>
        </w:rPr>
        <w:t>While the Contracting Authority agrees to use its contacts with the authorities where appropriate to assist the Contractor in obtaining the requisite permits or import licences, the prime and ultimate responsibility and the cost for obtaining of these permits and licences shall lie with the Contractor who shall keep the Contracting authority informed.</w:t>
      </w:r>
    </w:p>
    <w:p w14:paraId="490BDFDD" w14:textId="388A9E6A" w:rsidR="0047783A" w:rsidRPr="003D6B6C" w:rsidRDefault="0047412E" w:rsidP="0047412E">
      <w:pPr>
        <w:jc w:val="both"/>
        <w:rPr>
          <w:rFonts w:ascii="Times New Roman" w:hAnsi="Times New Roman"/>
          <w:sz w:val="22"/>
          <w:szCs w:val="22"/>
        </w:rPr>
      </w:pPr>
      <w:r w:rsidRPr="0047412E">
        <w:rPr>
          <w:rFonts w:ascii="Times New Roman" w:hAnsi="Times New Roman"/>
          <w:sz w:val="22"/>
          <w:szCs w:val="22"/>
        </w:rPr>
        <w:t>If the Contractor is late in applying for or fails to apply for such permits or licences, then it may not claim for extensions in the Period of Implementation or additional costs as a result.</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6154C6FB"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lastRenderedPageBreak/>
        <w:t>9.9</w:t>
      </w:r>
      <w:r w:rsidRPr="003D6B6C">
        <w:rPr>
          <w:rFonts w:ascii="Times New Roman" w:hAnsi="Times New Roman"/>
          <w:sz w:val="22"/>
          <w:szCs w:val="22"/>
        </w:rPr>
        <w:tab/>
      </w:r>
      <w:r w:rsidR="0047412E" w:rsidRPr="0047412E">
        <w:rPr>
          <w:rFonts w:ascii="Times New Roman" w:hAnsi="Times New Roman"/>
          <w:sz w:val="22"/>
          <w:szCs w:val="22"/>
        </w:rPr>
        <w:t xml:space="preserve">The minimum obligation towards visibility to be put in place by the contractor are included the Visual Identity Manual of the </w:t>
      </w:r>
      <w:proofErr w:type="spellStart"/>
      <w:r w:rsidR="0047412E" w:rsidRPr="0047412E">
        <w:rPr>
          <w:rFonts w:ascii="Times New Roman" w:hAnsi="Times New Roman"/>
          <w:sz w:val="22"/>
          <w:szCs w:val="22"/>
        </w:rPr>
        <w:t>Interreg</w:t>
      </w:r>
      <w:proofErr w:type="spellEnd"/>
      <w:r w:rsidR="0047412E" w:rsidRPr="0047412E">
        <w:rPr>
          <w:rFonts w:ascii="Times New Roman" w:hAnsi="Times New Roman"/>
          <w:sz w:val="22"/>
          <w:szCs w:val="22"/>
        </w:rPr>
        <w:t xml:space="preserve"> IPA Romania-Serbia Programme</w:t>
      </w:r>
      <w:r w:rsidR="0047412E">
        <w:rPr>
          <w:rFonts w:ascii="Times New Roman" w:hAnsi="Times New Roman"/>
          <w:sz w:val="22"/>
          <w:szCs w:val="22"/>
        </w:rPr>
        <w:t xml:space="preserve"> </w:t>
      </w:r>
      <w:r w:rsidR="0047412E" w:rsidRPr="0047412E">
        <w:rPr>
          <w:rFonts w:ascii="Times New Roman" w:hAnsi="Times New Roman"/>
          <w:sz w:val="22"/>
          <w:szCs w:val="22"/>
        </w:rPr>
        <w:t xml:space="preserve">on the new site: </w:t>
      </w:r>
      <w:hyperlink r:id="rId9" w:history="1">
        <w:r w:rsidR="0047412E" w:rsidRPr="009B0C38">
          <w:rPr>
            <w:rStyle w:val="Hiperhivatkozs"/>
            <w:rFonts w:ascii="Times New Roman" w:hAnsi="Times New Roman"/>
            <w:sz w:val="22"/>
            <w:szCs w:val="22"/>
          </w:rPr>
          <w:t>https://romania-serbia.net/implementation/visibility/</w:t>
        </w:r>
      </w:hyperlink>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15627E38" w14:textId="33E422D2" w:rsidR="00683E34" w:rsidRDefault="0047783A" w:rsidP="00683E34">
      <w:pPr>
        <w:pStyle w:val="Cmsor2"/>
        <w:keepNext w:val="0"/>
        <w:numPr>
          <w:ilvl w:val="1"/>
          <w:numId w:val="0"/>
        </w:numPr>
        <w:ind w:left="1134" w:hanging="708"/>
        <w:jc w:val="both"/>
        <w:rPr>
          <w:rFonts w:ascii="Times New Roman" w:hAnsi="Times New Roman"/>
          <w:sz w:val="22"/>
          <w:szCs w:val="22"/>
          <w:lang w:val="en-IE"/>
        </w:rPr>
      </w:pPr>
      <w:r w:rsidRPr="00C15A15">
        <w:rPr>
          <w:rFonts w:ascii="Times New Roman" w:hAnsi="Times New Roman"/>
          <w:sz w:val="22"/>
          <w:szCs w:val="22"/>
          <w:lang w:val="en-GB"/>
        </w:rPr>
        <w:t>10.1</w:t>
      </w:r>
      <w:r w:rsidRPr="00C15A15">
        <w:rPr>
          <w:rFonts w:ascii="Times New Roman" w:hAnsi="Times New Roman"/>
          <w:sz w:val="22"/>
          <w:szCs w:val="22"/>
          <w:lang w:val="en-GB"/>
        </w:rPr>
        <w:tab/>
      </w:r>
      <w:r w:rsidR="009679FA" w:rsidRPr="00C15A15">
        <w:rPr>
          <w:rFonts w:ascii="Times New Roman" w:hAnsi="Times New Roman"/>
          <w:sz w:val="22"/>
          <w:szCs w:val="22"/>
          <w:lang w:val="en-IE"/>
        </w:rPr>
        <w:t xml:space="preserve">All goods purchased can originate </w:t>
      </w:r>
      <w:r w:rsidR="006C3263" w:rsidRPr="00C15A15">
        <w:rPr>
          <w:rFonts w:ascii="Times New Roman" w:hAnsi="Times New Roman"/>
          <w:sz w:val="22"/>
          <w:szCs w:val="22"/>
          <w:lang w:val="en-IE"/>
        </w:rPr>
        <w:t>i</w:t>
      </w:r>
      <w:r w:rsidR="0039277B" w:rsidRPr="00C15A15">
        <w:rPr>
          <w:rFonts w:ascii="Times New Roman" w:hAnsi="Times New Roman"/>
          <w:sz w:val="22"/>
          <w:szCs w:val="22"/>
          <w:lang w:val="en-IE"/>
        </w:rPr>
        <w:t xml:space="preserve">n </w:t>
      </w:r>
      <w:r w:rsidR="009679FA" w:rsidRPr="00C15A15">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20BFEFF7" w14:textId="573AB789" w:rsidR="00D25711" w:rsidRPr="003D6B6C" w:rsidRDefault="00F355C1" w:rsidP="00C569B6">
      <w:pPr>
        <w:ind w:left="1134" w:hanging="709"/>
        <w:jc w:val="both"/>
        <w:rPr>
          <w:rFonts w:ascii="Times New Roman" w:hAnsi="Times New Roman"/>
          <w:sz w:val="22"/>
          <w:szCs w:val="22"/>
        </w:rPr>
      </w:pPr>
      <w:r w:rsidRPr="00C569B6">
        <w:rPr>
          <w:rFonts w:ascii="Times New Roman" w:hAnsi="Times New Roman"/>
          <w:sz w:val="22"/>
          <w:szCs w:val="22"/>
        </w:rPr>
        <w:t>11.1</w:t>
      </w:r>
      <w:r w:rsidRPr="00C569B6">
        <w:rPr>
          <w:rFonts w:ascii="Times New Roman" w:hAnsi="Times New Roman"/>
          <w:sz w:val="22"/>
          <w:szCs w:val="22"/>
        </w:rPr>
        <w:tab/>
      </w:r>
      <w:r w:rsidR="00D25711" w:rsidRPr="00C569B6">
        <w:rPr>
          <w:rFonts w:ascii="Times New Roman" w:hAnsi="Times New Roman"/>
          <w:sz w:val="22"/>
          <w:szCs w:val="22"/>
        </w:rPr>
        <w:t>No performance guarantee is required.</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14:paraId="73DAED0D" w14:textId="39C3D4F6" w:rsidR="00F51D3D" w:rsidRPr="003D6B6C" w:rsidRDefault="003D6B6C" w:rsidP="00325956">
      <w:pPr>
        <w:ind w:left="1843" w:hanging="1843"/>
        <w:jc w:val="both"/>
        <w:rPr>
          <w:rFonts w:ascii="Times New Roman" w:hAnsi="Times New Roman"/>
          <w:color w:val="222222"/>
          <w:sz w:val="22"/>
          <w:szCs w:val="22"/>
          <w:highlight w:val="yellow"/>
          <w:lang w:val="en"/>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p>
    <w:p w14:paraId="30C505EF" w14:textId="77777777" w:rsidR="00F51D3D" w:rsidRPr="00325956" w:rsidRDefault="00E76535" w:rsidP="003D6B6C">
      <w:pPr>
        <w:ind w:left="1843"/>
        <w:jc w:val="both"/>
        <w:rPr>
          <w:rFonts w:ascii="Times New Roman" w:hAnsi="Times New Roman"/>
          <w:color w:val="222222"/>
          <w:sz w:val="22"/>
          <w:szCs w:val="22"/>
          <w:lang w:val="en"/>
        </w:rPr>
      </w:pPr>
      <w:r w:rsidRPr="00325956">
        <w:rPr>
          <w:rFonts w:ascii="Times New Roman" w:hAnsi="Times New Roman"/>
          <w:color w:val="222222"/>
          <w:sz w:val="22"/>
          <w:szCs w:val="22"/>
          <w:lang w:val="en"/>
        </w:rPr>
        <w:t>In the case of use of Incoterms</w:t>
      </w:r>
      <w:r w:rsidR="00F51D3D" w:rsidRPr="00325956">
        <w:rPr>
          <w:rFonts w:ascii="Times New Roman" w:hAnsi="Times New Roman"/>
          <w:color w:val="222222"/>
          <w:sz w:val="22"/>
          <w:szCs w:val="22"/>
          <w:lang w:val="en"/>
        </w:rPr>
        <w:t xml:space="preserve">, the </w:t>
      </w:r>
      <w:r w:rsidR="00B2529B" w:rsidRPr="00325956">
        <w:rPr>
          <w:rFonts w:ascii="Times New Roman" w:hAnsi="Times New Roman"/>
          <w:color w:val="222222"/>
          <w:sz w:val="22"/>
          <w:szCs w:val="22"/>
          <w:lang w:val="en"/>
        </w:rPr>
        <w:t>c</w:t>
      </w:r>
      <w:r w:rsidR="00F51D3D" w:rsidRPr="00325956">
        <w:rPr>
          <w:rFonts w:ascii="Times New Roman" w:hAnsi="Times New Roman"/>
          <w:color w:val="222222"/>
          <w:sz w:val="22"/>
          <w:szCs w:val="22"/>
          <w:lang w:val="en"/>
        </w:rPr>
        <w:t xml:space="preserve">ontractor </w:t>
      </w:r>
      <w:r w:rsidR="0043157A" w:rsidRPr="00325956">
        <w:rPr>
          <w:rFonts w:ascii="Times New Roman" w:hAnsi="Times New Roman"/>
          <w:color w:val="222222"/>
          <w:sz w:val="22"/>
          <w:szCs w:val="22"/>
          <w:lang w:val="en"/>
        </w:rPr>
        <w:t xml:space="preserve">shall provide transport insurance </w:t>
      </w:r>
      <w:r w:rsidR="00F51D3D" w:rsidRPr="00325956">
        <w:rPr>
          <w:rFonts w:ascii="Times New Roman" w:hAnsi="Times New Roman"/>
          <w:color w:val="222222"/>
          <w:sz w:val="22"/>
          <w:szCs w:val="22"/>
          <w:lang w:val="en"/>
        </w:rPr>
        <w:t>to the extent that it assumes transportation</w:t>
      </w:r>
      <w:r w:rsidRPr="00325956">
        <w:rPr>
          <w:rFonts w:ascii="Times New Roman" w:hAnsi="Times New Roman"/>
          <w:color w:val="222222"/>
          <w:sz w:val="22"/>
          <w:szCs w:val="22"/>
          <w:lang w:val="en"/>
        </w:rPr>
        <w:t xml:space="preserve"> risks</w:t>
      </w:r>
      <w:r w:rsidR="00F51D3D" w:rsidRPr="00325956">
        <w:rPr>
          <w:rFonts w:ascii="Times New Roman" w:hAnsi="Times New Roman"/>
          <w:color w:val="222222"/>
          <w:sz w:val="22"/>
          <w:szCs w:val="22"/>
          <w:lang w:val="en"/>
        </w:rPr>
        <w:t>. The question of the exte</w:t>
      </w:r>
      <w:r w:rsidRPr="00325956">
        <w:rPr>
          <w:rFonts w:ascii="Times New Roman" w:hAnsi="Times New Roman"/>
          <w:color w:val="222222"/>
          <w:sz w:val="22"/>
          <w:szCs w:val="22"/>
          <w:lang w:val="en"/>
        </w:rPr>
        <w:t xml:space="preserve">nt of the risks assumed by the </w:t>
      </w:r>
      <w:r w:rsidR="00B2529B" w:rsidRPr="00325956">
        <w:rPr>
          <w:rFonts w:ascii="Times New Roman" w:hAnsi="Times New Roman"/>
          <w:color w:val="222222"/>
          <w:sz w:val="22"/>
          <w:szCs w:val="22"/>
          <w:lang w:val="en"/>
        </w:rPr>
        <w:t>c</w:t>
      </w:r>
      <w:r w:rsidRPr="00325956">
        <w:rPr>
          <w:rFonts w:ascii="Times New Roman" w:hAnsi="Times New Roman"/>
          <w:color w:val="222222"/>
          <w:sz w:val="22"/>
          <w:szCs w:val="22"/>
          <w:lang w:val="en"/>
        </w:rPr>
        <w:t>ontractor (</w:t>
      </w:r>
      <w:r w:rsidR="00F51D3D" w:rsidRPr="00325956">
        <w:rPr>
          <w:rFonts w:ascii="Times New Roman" w:hAnsi="Times New Roman"/>
          <w:color w:val="222222"/>
          <w:sz w:val="22"/>
          <w:szCs w:val="22"/>
          <w:lang w:val="en"/>
        </w:rPr>
        <w:t xml:space="preserve">seller) depends in particular on </w:t>
      </w:r>
      <w:r w:rsidRPr="00325956">
        <w:rPr>
          <w:rFonts w:ascii="Times New Roman" w:hAnsi="Times New Roman"/>
          <w:color w:val="222222"/>
          <w:sz w:val="22"/>
          <w:szCs w:val="22"/>
          <w:lang w:val="en"/>
        </w:rPr>
        <w:t xml:space="preserve">the </w:t>
      </w:r>
      <w:r w:rsidR="00F51D3D" w:rsidRPr="00325956">
        <w:rPr>
          <w:rFonts w:ascii="Times New Roman" w:hAnsi="Times New Roman"/>
          <w:color w:val="222222"/>
          <w:sz w:val="22"/>
          <w:szCs w:val="22"/>
          <w:lang w:val="en"/>
        </w:rPr>
        <w:t>Incoter</w:t>
      </w:r>
      <w:r w:rsidRPr="00325956">
        <w:rPr>
          <w:rFonts w:ascii="Times New Roman" w:hAnsi="Times New Roman"/>
          <w:color w:val="222222"/>
          <w:sz w:val="22"/>
          <w:szCs w:val="22"/>
          <w:lang w:val="en"/>
        </w:rPr>
        <w:t>ms used</w:t>
      </w:r>
      <w:r w:rsidR="00F51D3D" w:rsidRPr="00325956">
        <w:rPr>
          <w:rFonts w:ascii="Times New Roman" w:hAnsi="Times New Roman"/>
          <w:color w:val="222222"/>
          <w:sz w:val="22"/>
          <w:szCs w:val="22"/>
          <w:lang w:val="en"/>
        </w:rPr>
        <w:t>:</w:t>
      </w:r>
    </w:p>
    <w:p w14:paraId="11815F32" w14:textId="77777777" w:rsidR="00E76535" w:rsidRPr="00325956" w:rsidRDefault="00E76535" w:rsidP="003D6B6C">
      <w:pPr>
        <w:pStyle w:val="Default"/>
        <w:numPr>
          <w:ilvl w:val="0"/>
          <w:numId w:val="22"/>
        </w:numPr>
        <w:ind w:left="2268"/>
        <w:jc w:val="both"/>
        <w:rPr>
          <w:sz w:val="22"/>
          <w:szCs w:val="22"/>
        </w:rPr>
      </w:pPr>
      <w:r w:rsidRPr="00325956">
        <w:rPr>
          <w:b/>
          <w:i/>
          <w:iCs/>
          <w:sz w:val="22"/>
          <w:szCs w:val="22"/>
        </w:rPr>
        <w:t>DDP - Delivered Duty Paid</w:t>
      </w:r>
      <w:r w:rsidRPr="00325956">
        <w:rPr>
          <w:i/>
          <w:iCs/>
          <w:sz w:val="22"/>
          <w:szCs w:val="22"/>
        </w:rPr>
        <w:t xml:space="preserve">: </w:t>
      </w:r>
      <w:r w:rsidRPr="00325956">
        <w:rPr>
          <w:color w:val="222222"/>
          <w:sz w:val="22"/>
          <w:szCs w:val="22"/>
          <w:lang w:val="en"/>
        </w:rPr>
        <w:t>Incoterm which i</w:t>
      </w:r>
      <w:r w:rsidR="0045678B" w:rsidRPr="00325956">
        <w:rPr>
          <w:color w:val="222222"/>
          <w:sz w:val="22"/>
          <w:szCs w:val="22"/>
          <w:lang w:val="en"/>
        </w:rPr>
        <w:t>mpos</w:t>
      </w:r>
      <w:r w:rsidRPr="00325956">
        <w:rPr>
          <w:color w:val="222222"/>
          <w:sz w:val="22"/>
          <w:szCs w:val="22"/>
          <w:lang w:val="en"/>
        </w:rPr>
        <w:t xml:space="preserve">es </w:t>
      </w:r>
      <w:r w:rsidR="0045678B" w:rsidRPr="00325956">
        <w:rPr>
          <w:color w:val="222222"/>
          <w:sz w:val="22"/>
          <w:szCs w:val="22"/>
          <w:lang w:val="en"/>
        </w:rPr>
        <w:t xml:space="preserve">on </w:t>
      </w:r>
      <w:r w:rsidRPr="00325956">
        <w:rPr>
          <w:color w:val="222222"/>
          <w:sz w:val="22"/>
          <w:szCs w:val="22"/>
          <w:lang w:val="en"/>
        </w:rPr>
        <w:t xml:space="preserve">the </w:t>
      </w:r>
      <w:r w:rsidR="00297C14" w:rsidRPr="00325956">
        <w:rPr>
          <w:color w:val="222222"/>
          <w:sz w:val="22"/>
          <w:szCs w:val="22"/>
          <w:lang w:val="en"/>
        </w:rPr>
        <w:t>seller maximum obligations vis-</w:t>
      </w:r>
      <w:r w:rsidRPr="00325956">
        <w:rPr>
          <w:color w:val="222222"/>
          <w:sz w:val="22"/>
          <w:szCs w:val="22"/>
          <w:lang w:val="en"/>
        </w:rPr>
        <w:t xml:space="preserve">à-vis transportation and loss </w:t>
      </w:r>
      <w:r w:rsidR="0045678B" w:rsidRPr="00325956">
        <w:rPr>
          <w:color w:val="222222"/>
          <w:sz w:val="22"/>
          <w:szCs w:val="22"/>
          <w:lang w:val="en"/>
        </w:rPr>
        <w:t xml:space="preserve">risks </w:t>
      </w:r>
      <w:r w:rsidRPr="00325956">
        <w:rPr>
          <w:color w:val="222222"/>
          <w:sz w:val="22"/>
          <w:szCs w:val="22"/>
          <w:lang w:val="en"/>
        </w:rPr>
        <w:t>and damage associated with the goods</w:t>
      </w:r>
      <w:r w:rsidR="003439C4" w:rsidRPr="00325956">
        <w:rPr>
          <w:color w:val="222222"/>
          <w:sz w:val="22"/>
          <w:szCs w:val="22"/>
          <w:lang w:val="en"/>
        </w:rPr>
        <w:t>:</w:t>
      </w:r>
    </w:p>
    <w:p w14:paraId="562868DE" w14:textId="201DAC4C" w:rsidR="00E76535" w:rsidRPr="003D6B6C" w:rsidRDefault="00B2529B" w:rsidP="00325956">
      <w:pPr>
        <w:pStyle w:val="Default"/>
        <w:spacing w:after="120"/>
        <w:ind w:left="2268"/>
        <w:jc w:val="both"/>
        <w:rPr>
          <w:sz w:val="22"/>
          <w:szCs w:val="22"/>
        </w:rPr>
      </w:pPr>
      <w:r w:rsidRPr="00325956">
        <w:rPr>
          <w:i/>
          <w:iCs/>
          <w:sz w:val="22"/>
          <w:szCs w:val="22"/>
        </w:rPr>
        <w:t>‘</w:t>
      </w:r>
      <w:r w:rsidR="00E76535" w:rsidRPr="00325956">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325956">
        <w:rPr>
          <w:i/>
          <w:iCs/>
          <w:sz w:val="22"/>
          <w:szCs w:val="22"/>
        </w:rPr>
        <w:t>’</w:t>
      </w:r>
      <w:r w:rsidR="00297C14" w:rsidRPr="00325956">
        <w:rPr>
          <w:rStyle w:val="Lbjegyzet-hivatkozs"/>
          <w:i/>
          <w:iCs/>
          <w:sz w:val="22"/>
          <w:szCs w:val="22"/>
        </w:rPr>
        <w:footnoteReference w:id="1"/>
      </w:r>
      <w:r w:rsidR="00EF6552" w:rsidRPr="00325956">
        <w:rPr>
          <w:i/>
          <w:iCs/>
          <w:sz w:val="22"/>
          <w:szCs w:val="22"/>
        </w:rPr>
        <w:t xml:space="preserve"> </w:t>
      </w:r>
      <w:r w:rsidR="00EF6552" w:rsidRPr="00325956">
        <w:rPr>
          <w:color w:val="222222"/>
          <w:sz w:val="22"/>
          <w:szCs w:val="22"/>
          <w:lang w:val="en"/>
        </w:rPr>
        <w:t>Th</w:t>
      </w:r>
      <w:r w:rsidR="008E5F59" w:rsidRPr="00325956">
        <w:rPr>
          <w:color w:val="222222"/>
          <w:sz w:val="22"/>
          <w:szCs w:val="22"/>
          <w:lang w:val="en"/>
        </w:rPr>
        <w:t>e transfer of risks and costs occur</w:t>
      </w:r>
      <w:r w:rsidR="00EF6552" w:rsidRPr="00325956">
        <w:rPr>
          <w:color w:val="222222"/>
          <w:sz w:val="22"/>
          <w:szCs w:val="22"/>
          <w:lang w:val="en"/>
        </w:rPr>
        <w:t xml:space="preserve">s at the place of unloading </w:t>
      </w:r>
      <w:r w:rsidR="008E5F59" w:rsidRPr="00325956">
        <w:rPr>
          <w:color w:val="222222"/>
          <w:sz w:val="22"/>
          <w:szCs w:val="22"/>
          <w:lang w:val="en"/>
        </w:rPr>
        <w:t xml:space="preserve">of </w:t>
      </w:r>
      <w:r w:rsidR="00EF6552" w:rsidRPr="00325956">
        <w:rPr>
          <w:color w:val="222222"/>
          <w:sz w:val="22"/>
          <w:szCs w:val="22"/>
          <w:lang w:val="en"/>
        </w:rPr>
        <w:t xml:space="preserve">the goods at the </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68CCF8F0" w14:textId="16E23B1E"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325956" w:rsidRPr="00325956">
        <w:rPr>
          <w:rFonts w:ascii="Times New Roman" w:hAnsi="Times New Roman"/>
          <w:sz w:val="22"/>
          <w:szCs w:val="22"/>
        </w:rPr>
        <w:t xml:space="preserve">The period of implementation of tasks is </w:t>
      </w:r>
      <w:r w:rsidR="0043562B">
        <w:rPr>
          <w:rFonts w:ascii="Times New Roman" w:hAnsi="Times New Roman"/>
          <w:sz w:val="22"/>
          <w:szCs w:val="22"/>
        </w:rPr>
        <w:t>four</w:t>
      </w:r>
      <w:r w:rsidR="00325956" w:rsidRPr="00325956">
        <w:rPr>
          <w:rFonts w:ascii="Times New Roman" w:hAnsi="Times New Roman"/>
          <w:sz w:val="22"/>
          <w:szCs w:val="22"/>
        </w:rPr>
        <w:t xml:space="preserve"> months, from contract signature, or until the provisional acceptance</w:t>
      </w:r>
      <w:r w:rsidR="00325956">
        <w:rPr>
          <w:rFonts w:ascii="Times New Roman" w:hAnsi="Times New Roman"/>
          <w:sz w:val="22"/>
          <w:szCs w:val="22"/>
        </w:rPr>
        <w:t>.</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62741992" w14:textId="0A9A858B"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325956">
        <w:rPr>
          <w:rFonts w:ascii="Times New Roman" w:hAnsi="Times New Roman"/>
          <w:sz w:val="22"/>
          <w:szCs w:val="22"/>
        </w:rPr>
        <w:t>All equipment</w:t>
      </w:r>
      <w:r w:rsidR="00325956" w:rsidRPr="005D0538">
        <w:rPr>
          <w:rFonts w:ascii="Times New Roman" w:hAnsi="Times New Roman"/>
          <w:sz w:val="22"/>
          <w:szCs w:val="22"/>
        </w:rPr>
        <w:t xml:space="preserve"> must be supplied with the technical documentation requested in the Technical Specifications. This documentation must be supplied in English or Serbian as described i</w:t>
      </w:r>
      <w:r w:rsidR="00325956">
        <w:rPr>
          <w:rFonts w:ascii="Times New Roman" w:hAnsi="Times New Roman"/>
          <w:sz w:val="22"/>
          <w:szCs w:val="22"/>
        </w:rPr>
        <w:t>n the Technical Specifications,</w:t>
      </w:r>
    </w:p>
    <w:p w14:paraId="1B05DF2B" w14:textId="5FE6ED45" w:rsidR="0047783A"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4967BF33" w14:textId="77777777" w:rsidR="00291098" w:rsidRPr="003D6B6C" w:rsidRDefault="00291098" w:rsidP="00291098">
      <w:pPr>
        <w:jc w:val="both"/>
        <w:rPr>
          <w:rFonts w:ascii="Times New Roman" w:hAnsi="Times New Roman"/>
          <w:b/>
          <w:sz w:val="24"/>
          <w:szCs w:val="24"/>
        </w:rPr>
      </w:pPr>
      <w:r w:rsidRPr="009F323B">
        <w:rPr>
          <w:rFonts w:ascii="Times New Roman" w:hAnsi="Times New Roman"/>
          <w:sz w:val="22"/>
        </w:rPr>
        <w:t xml:space="preserve">The price of the supplies shall be that shown on the financial offer (specimen in Annex IV). </w:t>
      </w:r>
    </w:p>
    <w:p w14:paraId="4B4F2207" w14:textId="5906C82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291098" w:rsidRPr="00350BF9">
        <w:rPr>
          <w:rFonts w:ascii="Times New Roman" w:hAnsi="Times New Roman"/>
          <w:sz w:val="22"/>
          <w:szCs w:val="22"/>
        </w:rPr>
        <w:t>The prices in the contract are fixed and not subject to any revision</w:t>
      </w:r>
      <w:r w:rsidR="00291098">
        <w:rPr>
          <w:rFonts w:ascii="Times New Roman" w:hAnsi="Times New Roman"/>
          <w:sz w:val="22"/>
          <w:szCs w:val="22"/>
        </w:rPr>
        <w:t>.</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10898908" w14:textId="32F9EE03" w:rsidR="00291098" w:rsidRPr="00350BF9" w:rsidRDefault="00C52305" w:rsidP="00291098">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291098" w:rsidRPr="00350BF9">
        <w:rPr>
          <w:rFonts w:ascii="Times New Roman" w:hAnsi="Times New Roman"/>
          <w:sz w:val="22"/>
          <w:szCs w:val="22"/>
        </w:rPr>
        <w:t>Delivery conditions are DDP as mentioned in the GC. For supplies manufactured locally, all domestic fiscal charges applicable to their manufactu</w:t>
      </w:r>
      <w:r w:rsidR="00291098">
        <w:rPr>
          <w:rFonts w:ascii="Times New Roman" w:hAnsi="Times New Roman"/>
          <w:sz w:val="22"/>
          <w:szCs w:val="22"/>
        </w:rPr>
        <w:t>re, including VAT</w:t>
      </w:r>
      <w:r w:rsidR="00291098" w:rsidRPr="00350BF9">
        <w:rPr>
          <w:rFonts w:ascii="Times New Roman" w:hAnsi="Times New Roman"/>
          <w:sz w:val="22"/>
          <w:szCs w:val="22"/>
        </w:rPr>
        <w:t>.</w:t>
      </w:r>
    </w:p>
    <w:p w14:paraId="6AF4FC5B" w14:textId="0ADA0C12" w:rsidR="00C52305" w:rsidRPr="003D6B6C" w:rsidRDefault="00291098" w:rsidP="00291098">
      <w:pPr>
        <w:ind w:left="1134" w:hanging="709"/>
        <w:jc w:val="both"/>
        <w:rPr>
          <w:rFonts w:ascii="Times New Roman" w:hAnsi="Times New Roman"/>
          <w:sz w:val="22"/>
          <w:szCs w:val="22"/>
        </w:rPr>
      </w:pPr>
      <w:r w:rsidRPr="00350BF9">
        <w:rPr>
          <w:rFonts w:ascii="Times New Roman" w:hAnsi="Times New Roman"/>
          <w:sz w:val="22"/>
          <w:szCs w:val="22"/>
        </w:rPr>
        <w:tab/>
        <w:t>For supplies to be imported into the country of the Contracting Authority, all duties and taxes applicable to their importation, including VAT</w:t>
      </w:r>
      <w:r>
        <w:rPr>
          <w:rFonts w:ascii="Times New Roman" w:hAnsi="Times New Roman"/>
          <w:sz w:val="22"/>
          <w:szCs w:val="22"/>
        </w:rPr>
        <w:t>.</w:t>
      </w:r>
      <w:r w:rsidR="00CD68C0" w:rsidRPr="003D6B6C">
        <w:rPr>
          <w:rFonts w:ascii="Times New Roman" w:hAnsi="Times New Roman"/>
          <w:sz w:val="22"/>
          <w:szCs w:val="22"/>
          <w:highlight w:val="yellow"/>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lastRenderedPageBreak/>
        <w:t>Article 17</w:t>
      </w:r>
      <w:r w:rsidRPr="003D6B6C">
        <w:rPr>
          <w:rFonts w:ascii="Times New Roman" w:hAnsi="Times New Roman"/>
          <w:b/>
          <w:sz w:val="24"/>
          <w:szCs w:val="24"/>
        </w:rPr>
        <w:tab/>
        <w:t>Patents and licences</w:t>
      </w:r>
      <w:bookmarkEnd w:id="11"/>
    </w:p>
    <w:p w14:paraId="43D1F54B" w14:textId="63CC264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291098" w:rsidRPr="00E8371F">
        <w:rPr>
          <w:rFonts w:ascii="Times New Roman" w:hAnsi="Times New Roman"/>
          <w:sz w:val="22"/>
          <w:szCs w:val="22"/>
        </w:rPr>
        <w:t>No derogation from Article 17 of the general conditions</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5D9535E4" w14:textId="173AA999" w:rsidR="00EB32E9" w:rsidRPr="003D6B6C" w:rsidRDefault="0047783A" w:rsidP="00291098">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291098" w:rsidRPr="005D0538">
        <w:rPr>
          <w:rFonts w:ascii="Times New Roman" w:hAnsi="Times New Roman"/>
          <w:sz w:val="22"/>
          <w:szCs w:val="22"/>
        </w:rPr>
        <w:t>The implementation of the contract shall commence on the date of signature of the contract by both parties</w:t>
      </w:r>
      <w:r w:rsidR="00291098">
        <w:rPr>
          <w:rFonts w:ascii="Times New Roman" w:hAnsi="Times New Roman"/>
          <w:sz w:val="22"/>
          <w:szCs w:val="22"/>
        </w:rPr>
        <w:t>.</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24D80EC0" w14:textId="1C746231"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291098" w:rsidRPr="00291098">
        <w:rPr>
          <w:rFonts w:ascii="Times New Roman" w:hAnsi="Times New Roman"/>
          <w:sz w:val="22"/>
          <w:szCs w:val="22"/>
        </w:rPr>
        <w:t xml:space="preserve">The period of implementation of tasks shall be </w:t>
      </w:r>
      <w:r w:rsidR="0043562B">
        <w:rPr>
          <w:rFonts w:ascii="Times New Roman" w:hAnsi="Times New Roman"/>
          <w:sz w:val="22"/>
          <w:szCs w:val="22"/>
        </w:rPr>
        <w:t>4</w:t>
      </w:r>
      <w:r w:rsidR="00291098" w:rsidRPr="00291098">
        <w:rPr>
          <w:rFonts w:ascii="Times New Roman" w:hAnsi="Times New Roman"/>
          <w:sz w:val="22"/>
          <w:szCs w:val="22"/>
        </w:rPr>
        <w:t xml:space="preserve"> (</w:t>
      </w:r>
      <w:r w:rsidR="0043562B">
        <w:rPr>
          <w:rFonts w:ascii="Times New Roman" w:hAnsi="Times New Roman"/>
          <w:sz w:val="22"/>
          <w:szCs w:val="22"/>
        </w:rPr>
        <w:t>four</w:t>
      </w:r>
      <w:r w:rsidR="00291098" w:rsidRPr="00291098">
        <w:rPr>
          <w:rFonts w:ascii="Times New Roman" w:hAnsi="Times New Roman"/>
          <w:sz w:val="22"/>
          <w:szCs w:val="22"/>
        </w:rPr>
        <w:t>) months from the commencement date until the provisional acceptance</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0506BF5F" w14:textId="61A3A9CF"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291098">
        <w:rPr>
          <w:rFonts w:ascii="Times New Roman" w:hAnsi="Times New Roman"/>
          <w:sz w:val="22"/>
          <w:szCs w:val="22"/>
        </w:rPr>
        <w:tab/>
      </w:r>
      <w:r w:rsidR="00291098" w:rsidRPr="00291098">
        <w:rPr>
          <w:rFonts w:ascii="Times New Roman" w:hAnsi="Times New Roman"/>
          <w:sz w:val="22"/>
          <w:szCs w:val="22"/>
        </w:rPr>
        <w:t>No preliminary technical acceptance is required</w:t>
      </w:r>
      <w:r w:rsidR="00291098">
        <w:rPr>
          <w:rFonts w:ascii="Times New Roman" w:hAnsi="Times New Roman"/>
          <w:sz w:val="22"/>
          <w:szCs w:val="22"/>
        </w:rPr>
        <w:t>.</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14:paraId="6FD4B202" w14:textId="7BD54D26" w:rsidR="00291098" w:rsidRPr="00291098" w:rsidRDefault="005B0129" w:rsidP="00291098">
      <w:pPr>
        <w:ind w:left="1134" w:hanging="709"/>
        <w:jc w:val="both"/>
        <w:rPr>
          <w:rFonts w:ascii="Times New Roman" w:hAnsi="Times New Roman"/>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291098" w:rsidRPr="00291098">
        <w:rPr>
          <w:rFonts w:ascii="Times New Roman" w:hAnsi="Times New Roman"/>
          <w:sz w:val="22"/>
          <w:szCs w:val="22"/>
        </w:rPr>
        <w:t>The supplies and the whole system shall be inspected and tested at the place of acceptance.</w:t>
      </w:r>
      <w:r w:rsidR="00291098">
        <w:rPr>
          <w:rFonts w:ascii="Times New Roman" w:hAnsi="Times New Roman"/>
          <w:sz w:val="22"/>
          <w:szCs w:val="22"/>
        </w:rPr>
        <w:t xml:space="preserve"> </w:t>
      </w:r>
      <w:proofErr w:type="spellStart"/>
      <w:r w:rsidR="00291098" w:rsidRPr="00291098">
        <w:rPr>
          <w:rFonts w:ascii="Times New Roman" w:hAnsi="Times New Roman"/>
          <w:sz w:val="22"/>
          <w:szCs w:val="22"/>
        </w:rPr>
        <w:t>Veliki</w:t>
      </w:r>
      <w:proofErr w:type="spellEnd"/>
      <w:r w:rsidR="00291098" w:rsidRPr="00291098">
        <w:rPr>
          <w:rFonts w:ascii="Times New Roman" w:hAnsi="Times New Roman"/>
          <w:sz w:val="22"/>
          <w:szCs w:val="22"/>
        </w:rPr>
        <w:t xml:space="preserve"> put 199, 24207 </w:t>
      </w:r>
      <w:proofErr w:type="spellStart"/>
      <w:r w:rsidR="00291098" w:rsidRPr="00291098">
        <w:rPr>
          <w:rFonts w:ascii="Times New Roman" w:hAnsi="Times New Roman"/>
          <w:sz w:val="22"/>
          <w:szCs w:val="22"/>
        </w:rPr>
        <w:t>Orom</w:t>
      </w:r>
      <w:proofErr w:type="spellEnd"/>
      <w:r w:rsidR="00291098" w:rsidRPr="00291098">
        <w:rPr>
          <w:rFonts w:ascii="Times New Roman" w:hAnsi="Times New Roman"/>
          <w:sz w:val="22"/>
          <w:szCs w:val="22"/>
        </w:rPr>
        <w:t>, Republic of Serbia</w:t>
      </w:r>
    </w:p>
    <w:p w14:paraId="4DBDFC2D" w14:textId="77777777" w:rsidR="00291098" w:rsidRPr="00291098" w:rsidRDefault="00291098" w:rsidP="00291098">
      <w:pPr>
        <w:ind w:left="1134" w:hanging="709"/>
        <w:jc w:val="both"/>
        <w:rPr>
          <w:rFonts w:ascii="Times New Roman" w:hAnsi="Times New Roman"/>
          <w:sz w:val="22"/>
          <w:szCs w:val="22"/>
        </w:rPr>
      </w:pPr>
      <w:r w:rsidRPr="00291098">
        <w:rPr>
          <w:rFonts w:ascii="Times New Roman" w:hAnsi="Times New Roman"/>
          <w:sz w:val="22"/>
          <w:szCs w:val="22"/>
        </w:rPr>
        <w:tab/>
        <w:t xml:space="preserve">The Contractor shall deliver, install and commission all equipment, fittings and fixings, including final installation, configuration and connection and all miscellaneous items of equipment, fixings and fittings in order that the supplies are left in place fully operational and ready for use. The cost of consumables used during installation and commissioning and for running time, before provisional acceptance, shall be borne totally by the Contractor.  </w:t>
      </w:r>
    </w:p>
    <w:p w14:paraId="64178ACF" w14:textId="655B769B" w:rsidR="0047783A" w:rsidRPr="003D6B6C" w:rsidRDefault="00291098" w:rsidP="00291098">
      <w:pPr>
        <w:ind w:left="1134" w:hanging="709"/>
        <w:jc w:val="both"/>
        <w:rPr>
          <w:rFonts w:ascii="Times New Roman" w:hAnsi="Times New Roman"/>
          <w:b/>
          <w:sz w:val="22"/>
          <w:szCs w:val="22"/>
        </w:rPr>
      </w:pPr>
      <w:r w:rsidRPr="00291098">
        <w:rPr>
          <w:rFonts w:ascii="Times New Roman" w:hAnsi="Times New Roman"/>
          <w:sz w:val="22"/>
          <w:szCs w:val="22"/>
        </w:rPr>
        <w:tab/>
        <w:t xml:space="preserve">The inspection and testing of all equipment will be started and completed within a maximum </w:t>
      </w:r>
      <w:r w:rsidR="00C569B6">
        <w:rPr>
          <w:rFonts w:ascii="Times New Roman" w:hAnsi="Times New Roman"/>
          <w:sz w:val="22"/>
          <w:szCs w:val="22"/>
        </w:rPr>
        <w:t>5</w:t>
      </w:r>
      <w:r w:rsidR="00DA5955">
        <w:rPr>
          <w:rFonts w:ascii="Times New Roman" w:hAnsi="Times New Roman"/>
          <w:sz w:val="22"/>
          <w:szCs w:val="22"/>
        </w:rPr>
        <w:t xml:space="preserve"> </w:t>
      </w:r>
      <w:r w:rsidRPr="00291098">
        <w:rPr>
          <w:rFonts w:ascii="Times New Roman" w:hAnsi="Times New Roman"/>
          <w:sz w:val="22"/>
          <w:szCs w:val="22"/>
        </w:rPr>
        <w:t>calendar days after delivery, installation and putting into service</w:t>
      </w:r>
      <w:r w:rsidR="00DA5955">
        <w:rPr>
          <w:rFonts w:ascii="Times New Roman" w:hAnsi="Times New Roman"/>
          <w:sz w:val="22"/>
          <w:szCs w:val="22"/>
        </w:rPr>
        <w:t>.</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005B0129" w:rsidRPr="003D6B6C">
        <w:rPr>
          <w:rFonts w:ascii="Times New Roman" w:hAnsi="Times New Roman"/>
          <w:b/>
          <w:sz w:val="24"/>
          <w:szCs w:val="24"/>
        </w:rPr>
        <w:t>General principles for payments</w:t>
      </w:r>
    </w:p>
    <w:p w14:paraId="05D86986" w14:textId="090166C4" w:rsidR="0047783A" w:rsidRPr="003D6B6C" w:rsidRDefault="0047783A" w:rsidP="00434F8C">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434F8C" w:rsidRPr="00434F8C">
        <w:rPr>
          <w:rFonts w:ascii="Times New Roman" w:hAnsi="Times New Roman"/>
          <w:sz w:val="22"/>
          <w:szCs w:val="22"/>
        </w:rPr>
        <w:t xml:space="preserve">Payments shall be made in RSD (for Serbian candidates)/EUR (for foreign candidates) in accordance with Articles 20.6 and 29.4 of the General Conditions into the bank account notified by the Contractor to the Contracting Authority. In case the contract is concluded in EURO, and payments are made in RSD, applicable exchange rate must be </w:t>
      </w:r>
      <w:proofErr w:type="spellStart"/>
      <w:r w:rsidR="00434F8C" w:rsidRPr="00434F8C">
        <w:rPr>
          <w:rFonts w:ascii="Times New Roman" w:hAnsi="Times New Roman"/>
          <w:sz w:val="22"/>
          <w:szCs w:val="22"/>
        </w:rPr>
        <w:t>InforEuro</w:t>
      </w:r>
      <w:proofErr w:type="spellEnd"/>
      <w:r w:rsidR="00434F8C" w:rsidRPr="00434F8C">
        <w:rPr>
          <w:rFonts w:ascii="Times New Roman" w:hAnsi="Times New Roman"/>
          <w:sz w:val="22"/>
          <w:szCs w:val="22"/>
        </w:rPr>
        <w:t xml:space="preserve"> exchange rate for the month of issuing of invoice.</w:t>
      </w:r>
    </w:p>
    <w:p w14:paraId="5A54FF23" w14:textId="4159EAB0" w:rsidR="0047783A" w:rsidRPr="003D6B6C" w:rsidRDefault="0047783A" w:rsidP="005D03AA">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00434F8C">
        <w:rPr>
          <w:rFonts w:ascii="Times New Roman" w:hAnsi="Times New Roman"/>
          <w:sz w:val="22"/>
          <w:szCs w:val="22"/>
        </w:rPr>
        <w:t xml:space="preserve">be authorised and made by </w:t>
      </w:r>
      <w:r w:rsidR="00434F8C" w:rsidRPr="00434F8C">
        <w:rPr>
          <w:rFonts w:ascii="Times New Roman" w:hAnsi="Times New Roman"/>
          <w:sz w:val="22"/>
          <w:szCs w:val="22"/>
        </w:rPr>
        <w:t xml:space="preserve">Volunteer Firefighting Association </w:t>
      </w:r>
      <w:proofErr w:type="spellStart"/>
      <w:r w:rsidR="00434F8C" w:rsidRPr="00434F8C">
        <w:rPr>
          <w:rFonts w:ascii="Times New Roman" w:hAnsi="Times New Roman"/>
          <w:sz w:val="22"/>
          <w:szCs w:val="22"/>
        </w:rPr>
        <w:t>Orom</w:t>
      </w:r>
      <w:proofErr w:type="spellEnd"/>
      <w:r w:rsidRPr="003D6B6C">
        <w:rPr>
          <w:rFonts w:ascii="Times New Roman" w:hAnsi="Times New Roman"/>
          <w:sz w:val="22"/>
          <w:szCs w:val="22"/>
        </w:rPr>
        <w:t>.</w:t>
      </w:r>
      <w:r w:rsidR="00434F8C" w:rsidRPr="00434F8C">
        <w:rPr>
          <w:rFonts w:ascii="Times New Roman" w:hAnsi="Times New Roman"/>
          <w:sz w:val="22"/>
          <w:szCs w:val="22"/>
        </w:rPr>
        <w:t xml:space="preserve"> </w:t>
      </w:r>
      <w:r w:rsidR="00434F8C" w:rsidRPr="00FA214C">
        <w:rPr>
          <w:rFonts w:ascii="Times New Roman" w:hAnsi="Times New Roman"/>
          <w:sz w:val="22"/>
          <w:szCs w:val="22"/>
        </w:rPr>
        <w:t xml:space="preserve">authorised by Contracting Authority legal </w:t>
      </w:r>
      <w:r w:rsidR="00434F8C">
        <w:rPr>
          <w:rFonts w:ascii="Times New Roman" w:hAnsi="Times New Roman"/>
          <w:sz w:val="22"/>
          <w:szCs w:val="22"/>
        </w:rPr>
        <w:t>r</w:t>
      </w:r>
      <w:r w:rsidR="00434F8C" w:rsidRPr="00FA214C">
        <w:rPr>
          <w:rFonts w:ascii="Times New Roman" w:hAnsi="Times New Roman"/>
          <w:sz w:val="22"/>
          <w:szCs w:val="22"/>
        </w:rPr>
        <w:t>epresentative</w:t>
      </w:r>
      <w:r w:rsidR="00434F8C">
        <w:rPr>
          <w:rFonts w:ascii="Times New Roman" w:hAnsi="Times New Roman"/>
          <w:sz w:val="22"/>
          <w:szCs w:val="22"/>
        </w:rPr>
        <w:t>.</w:t>
      </w:r>
    </w:p>
    <w:p w14:paraId="62A04E0B" w14:textId="196E6723" w:rsidR="006D5CEE" w:rsidRPr="003D6B6C" w:rsidRDefault="006D5CEE" w:rsidP="00434F8C">
      <w:pPr>
        <w:ind w:left="1134" w:hanging="709"/>
        <w:jc w:val="both"/>
        <w:rPr>
          <w:rFonts w:ascii="Times New Roman" w:hAnsi="Times New Roman"/>
          <w:sz w:val="22"/>
          <w:szCs w:val="22"/>
        </w:rPr>
      </w:pPr>
      <w:r w:rsidRPr="00434F8C">
        <w:rPr>
          <w:rFonts w:ascii="Times New Roman" w:hAnsi="Times New Roman"/>
          <w:sz w:val="22"/>
          <w:szCs w:val="22"/>
        </w:rPr>
        <w:t>26.3</w:t>
      </w:r>
      <w:r w:rsidRPr="00434F8C">
        <w:rPr>
          <w:rFonts w:ascii="Times New Roman" w:hAnsi="Times New Roman"/>
          <w:sz w:val="22"/>
          <w:szCs w:val="22"/>
        </w:rPr>
        <w:tab/>
        <w:t xml:space="preserve">By derogation, the final payment to the </w:t>
      </w:r>
      <w:r w:rsidR="00F60098" w:rsidRPr="00434F8C">
        <w:rPr>
          <w:rFonts w:ascii="Times New Roman" w:hAnsi="Times New Roman"/>
          <w:sz w:val="22"/>
          <w:szCs w:val="22"/>
        </w:rPr>
        <w:t>c</w:t>
      </w:r>
      <w:r w:rsidRPr="00434F8C">
        <w:rPr>
          <w:rFonts w:ascii="Times New Roman" w:hAnsi="Times New Roman"/>
          <w:sz w:val="22"/>
          <w:szCs w:val="22"/>
        </w:rPr>
        <w:t xml:space="preserve">ontractor of the amounts due shall be made within 90 days after receipt by the </w:t>
      </w:r>
      <w:r w:rsidR="00F60098" w:rsidRPr="00434F8C">
        <w:rPr>
          <w:rFonts w:ascii="Times New Roman" w:hAnsi="Times New Roman"/>
          <w:sz w:val="22"/>
          <w:szCs w:val="22"/>
        </w:rPr>
        <w:t>c</w:t>
      </w:r>
      <w:r w:rsidRPr="00434F8C">
        <w:rPr>
          <w:rFonts w:ascii="Times New Roman" w:hAnsi="Times New Roman"/>
          <w:sz w:val="22"/>
          <w:szCs w:val="22"/>
        </w:rPr>
        <w:t xml:space="preserve">ontracting </w:t>
      </w:r>
      <w:r w:rsidR="00F60098" w:rsidRPr="00434F8C">
        <w:rPr>
          <w:rFonts w:ascii="Times New Roman" w:hAnsi="Times New Roman"/>
          <w:sz w:val="22"/>
          <w:szCs w:val="22"/>
        </w:rPr>
        <w:t>a</w:t>
      </w:r>
      <w:r w:rsidRPr="00434F8C">
        <w:rPr>
          <w:rFonts w:ascii="Times New Roman" w:hAnsi="Times New Roman"/>
          <w:sz w:val="22"/>
          <w:szCs w:val="22"/>
        </w:rPr>
        <w:t>uthority of an invoice and of the application for the certificate of provisional acceptance</w:t>
      </w:r>
      <w:r w:rsidR="00434F8C" w:rsidRPr="00434F8C">
        <w:rPr>
          <w:rFonts w:ascii="Times New Roman" w:hAnsi="Times New Roman"/>
          <w:sz w:val="22"/>
          <w:szCs w:val="22"/>
        </w:rPr>
        <w:t>.</w:t>
      </w:r>
    </w:p>
    <w:p w14:paraId="11296102" w14:textId="56F01A7F" w:rsidR="00C569B6" w:rsidRDefault="00E87734" w:rsidP="00C569B6">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r>
      <w:r w:rsidR="00C569B6">
        <w:rPr>
          <w:rFonts w:ascii="Times New Roman" w:hAnsi="Times New Roman"/>
          <w:sz w:val="22"/>
          <w:szCs w:val="22"/>
        </w:rPr>
        <w:t>No pre-financing payment shall be made.</w:t>
      </w:r>
    </w:p>
    <w:p w14:paraId="780AD638" w14:textId="1C3750F4" w:rsidR="001B4DA9"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 xml:space="preserve">In order to obtain payments, the </w:t>
      </w:r>
      <w:r w:rsidR="00F60098">
        <w:rPr>
          <w:rFonts w:ascii="Times New Roman" w:hAnsi="Times New Roman"/>
          <w:sz w:val="22"/>
          <w:szCs w:val="22"/>
        </w:rPr>
        <w:t>c</w:t>
      </w:r>
      <w:r w:rsidRPr="003D6B6C">
        <w:rPr>
          <w:rFonts w:ascii="Times New Roman" w:hAnsi="Times New Roman"/>
          <w:sz w:val="22"/>
          <w:szCs w:val="22"/>
        </w:rPr>
        <w:t>ontractor must forward to the authority referred to in paragraph 26.1 above:</w:t>
      </w:r>
    </w:p>
    <w:p w14:paraId="15A261E9" w14:textId="77777777" w:rsidR="006D3DC7" w:rsidRDefault="006D3DC7" w:rsidP="006D3DC7">
      <w:pPr>
        <w:ind w:left="1134"/>
        <w:jc w:val="both"/>
        <w:rPr>
          <w:rFonts w:ascii="Times New Roman" w:hAnsi="Times New Roman"/>
          <w:sz w:val="22"/>
          <w:szCs w:val="22"/>
        </w:rPr>
      </w:pPr>
      <w:r w:rsidRPr="003430BC">
        <w:rPr>
          <w:rFonts w:ascii="Times New Roman" w:hAnsi="Times New Roman"/>
          <w:color w:val="000000"/>
          <w:sz w:val="22"/>
          <w:szCs w:val="22"/>
        </w:rPr>
        <w:t xml:space="preserve">For the 100% balance, the invoice(s) in triplicate </w:t>
      </w:r>
      <w:r w:rsidRPr="003430BC">
        <w:rPr>
          <w:rFonts w:ascii="Times New Roman" w:hAnsi="Times New Roman"/>
          <w:sz w:val="22"/>
          <w:szCs w:val="22"/>
        </w:rPr>
        <w:t xml:space="preserve">together with the request for provisional acceptance of the supplies. </w:t>
      </w:r>
    </w:p>
    <w:p w14:paraId="1FD8756C" w14:textId="1192E83C" w:rsidR="006D3DC7" w:rsidRPr="003D6B6C" w:rsidRDefault="006D3DC7" w:rsidP="006D3DC7">
      <w:pPr>
        <w:spacing w:after="0"/>
        <w:ind w:left="1559" w:hanging="425"/>
        <w:jc w:val="both"/>
        <w:rPr>
          <w:rFonts w:ascii="Times New Roman" w:hAnsi="Times New Roman"/>
          <w:sz w:val="22"/>
          <w:szCs w:val="22"/>
        </w:rPr>
      </w:pPr>
      <w:r w:rsidRPr="003430BC">
        <w:rPr>
          <w:rFonts w:ascii="Times New Roman" w:hAnsi="Times New Roman"/>
          <w:color w:val="000000"/>
          <w:sz w:val="22"/>
          <w:szCs w:val="22"/>
        </w:rPr>
        <w:t xml:space="preserve">Payments shall be made in full after supply, delivery and </w:t>
      </w:r>
      <w:r>
        <w:rPr>
          <w:rFonts w:ascii="Times New Roman" w:hAnsi="Times New Roman"/>
          <w:color w:val="000000"/>
          <w:sz w:val="22"/>
          <w:szCs w:val="22"/>
        </w:rPr>
        <w:t>testing</w:t>
      </w:r>
      <w:r w:rsidRPr="003430BC">
        <w:rPr>
          <w:rFonts w:ascii="Times New Roman" w:hAnsi="Times New Roman"/>
          <w:color w:val="000000"/>
          <w:sz w:val="22"/>
          <w:szCs w:val="22"/>
        </w:rPr>
        <w:t xml:space="preserve"> of all goods.</w:t>
      </w:r>
    </w:p>
    <w:p w14:paraId="21DD1760" w14:textId="3954455C"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6D3DC7" w:rsidRPr="003430BC">
        <w:rPr>
          <w:rFonts w:ascii="Times New Roman" w:hAnsi="Times New Roman"/>
          <w:color w:val="000000"/>
          <w:sz w:val="22"/>
          <w:szCs w:val="22"/>
        </w:rPr>
        <w:t>This contract does not include a price revision clause</w:t>
      </w:r>
      <w:r w:rsidRPr="006D3DC7">
        <w:rPr>
          <w:rFonts w:ascii="Times New Roman" w:hAnsi="Times New Roman"/>
          <w:color w:val="000000"/>
          <w:sz w:val="22"/>
          <w:szCs w:val="22"/>
        </w:rPr>
        <w:t>.</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3AD326A1" w:rsidR="0047783A" w:rsidRPr="003D6B6C" w:rsidRDefault="0047783A" w:rsidP="006D3DC7">
      <w:pPr>
        <w:autoSpaceDE w:val="0"/>
        <w:autoSpaceDN w:val="0"/>
        <w:adjustRightInd w:val="0"/>
        <w:ind w:left="1134" w:hanging="709"/>
        <w:jc w:val="both"/>
        <w:rPr>
          <w:rFonts w:ascii="Times New Roman" w:hAnsi="Times New Roman"/>
          <w:snapToGrid/>
          <w:sz w:val="22"/>
          <w:szCs w:val="22"/>
          <w:lang w:eastAsia="en-GB"/>
        </w:rPr>
      </w:pPr>
      <w:r w:rsidRPr="006D3DC7">
        <w:rPr>
          <w:rFonts w:ascii="Times New Roman" w:hAnsi="Times New Roman"/>
          <w:sz w:val="22"/>
          <w:szCs w:val="22"/>
        </w:rPr>
        <w:t>28.</w:t>
      </w:r>
      <w:r w:rsidR="00866B17" w:rsidRPr="006D3DC7">
        <w:rPr>
          <w:rFonts w:ascii="Times New Roman" w:hAnsi="Times New Roman"/>
          <w:sz w:val="22"/>
          <w:szCs w:val="22"/>
        </w:rPr>
        <w:t>2</w:t>
      </w:r>
      <w:r w:rsidRPr="006D3DC7">
        <w:rPr>
          <w:rFonts w:ascii="Times New Roman" w:hAnsi="Times New Roman"/>
          <w:b/>
          <w:sz w:val="22"/>
          <w:szCs w:val="22"/>
        </w:rPr>
        <w:tab/>
      </w:r>
      <w:r w:rsidRPr="006D3DC7">
        <w:rPr>
          <w:rFonts w:ascii="Times New Roman" w:hAnsi="Times New Roman"/>
          <w:snapToGrid/>
          <w:sz w:val="22"/>
          <w:szCs w:val="22"/>
          <w:lang w:eastAsia="en-GB"/>
        </w:rPr>
        <w:t xml:space="preserve">By derogation from Article 28.2 of the </w:t>
      </w:r>
      <w:r w:rsidR="00F60098" w:rsidRPr="006D3DC7">
        <w:rPr>
          <w:rFonts w:ascii="Times New Roman" w:hAnsi="Times New Roman"/>
          <w:snapToGrid/>
          <w:sz w:val="22"/>
          <w:szCs w:val="22"/>
          <w:lang w:eastAsia="en-GB"/>
        </w:rPr>
        <w:t>g</w:t>
      </w:r>
      <w:r w:rsidRPr="006D3DC7">
        <w:rPr>
          <w:rFonts w:ascii="Times New Roman" w:hAnsi="Times New Roman"/>
          <w:snapToGrid/>
          <w:sz w:val="22"/>
          <w:szCs w:val="22"/>
          <w:lang w:eastAsia="en-GB"/>
        </w:rPr>
        <w:t xml:space="preserve">eneral </w:t>
      </w:r>
      <w:r w:rsidR="00F60098" w:rsidRPr="006D3DC7">
        <w:rPr>
          <w:rFonts w:ascii="Times New Roman" w:hAnsi="Times New Roman"/>
          <w:snapToGrid/>
          <w:sz w:val="22"/>
          <w:szCs w:val="22"/>
          <w:lang w:eastAsia="en-GB"/>
        </w:rPr>
        <w:t>c</w:t>
      </w:r>
      <w:r w:rsidRPr="006D3DC7">
        <w:rPr>
          <w:rFonts w:ascii="Times New Roman" w:hAnsi="Times New Roman"/>
          <w:snapToGrid/>
          <w:sz w:val="22"/>
          <w:szCs w:val="22"/>
          <w:lang w:eastAsia="en-GB"/>
        </w:rPr>
        <w:t>onditions, o</w:t>
      </w:r>
      <w:r w:rsidRPr="006D3DC7">
        <w:rPr>
          <w:rFonts w:ascii="Times New Roman" w:hAnsi="Times New Roman"/>
          <w:sz w:val="22"/>
          <w:szCs w:val="22"/>
        </w:rPr>
        <w:t>nce the deadline laid down in Article 2</w:t>
      </w:r>
      <w:r w:rsidR="00D83918" w:rsidRPr="006D3DC7">
        <w:rPr>
          <w:rFonts w:ascii="Times New Roman" w:hAnsi="Times New Roman"/>
          <w:sz w:val="22"/>
          <w:szCs w:val="22"/>
        </w:rPr>
        <w:t>6.3</w:t>
      </w:r>
      <w:r w:rsidRPr="006D3DC7">
        <w:rPr>
          <w:rFonts w:ascii="Times New Roman" w:hAnsi="Times New Roman"/>
          <w:sz w:val="22"/>
          <w:szCs w:val="22"/>
        </w:rPr>
        <w:t xml:space="preserve"> has expired, the </w:t>
      </w:r>
      <w:r w:rsidR="00F60098" w:rsidRPr="006D3DC7">
        <w:rPr>
          <w:rFonts w:ascii="Times New Roman" w:hAnsi="Times New Roman"/>
          <w:sz w:val="22"/>
          <w:szCs w:val="22"/>
        </w:rPr>
        <w:t>c</w:t>
      </w:r>
      <w:r w:rsidRPr="006D3DC7">
        <w:rPr>
          <w:rFonts w:ascii="Times New Roman" w:hAnsi="Times New Roman"/>
          <w:sz w:val="22"/>
          <w:szCs w:val="22"/>
        </w:rPr>
        <w:t xml:space="preserve">ontractor </w:t>
      </w:r>
      <w:r w:rsidR="00551543" w:rsidRPr="006D3DC7">
        <w:rPr>
          <w:rFonts w:ascii="Times New Roman" w:hAnsi="Times New Roman"/>
          <w:sz w:val="22"/>
          <w:szCs w:val="22"/>
        </w:rPr>
        <w:t>sha</w:t>
      </w:r>
      <w:r w:rsidR="006D3BA1" w:rsidRPr="006D3DC7">
        <w:rPr>
          <w:rFonts w:ascii="Times New Roman" w:hAnsi="Times New Roman"/>
          <w:sz w:val="22"/>
          <w:szCs w:val="22"/>
        </w:rPr>
        <w:t>ll,</w:t>
      </w:r>
      <w:r w:rsidRPr="006D3DC7">
        <w:rPr>
          <w:rFonts w:ascii="Times New Roman" w:hAnsi="Times New Roman"/>
          <w:sz w:val="22"/>
          <w:szCs w:val="22"/>
        </w:rPr>
        <w:t xml:space="preserve"> upon demand, </w:t>
      </w:r>
      <w:r w:rsidR="006D3BA1" w:rsidRPr="006D3DC7">
        <w:rPr>
          <w:rFonts w:ascii="Times New Roman" w:hAnsi="Times New Roman"/>
          <w:sz w:val="22"/>
          <w:szCs w:val="22"/>
        </w:rPr>
        <w:t xml:space="preserve">be entitled to late-payment interest </w:t>
      </w:r>
      <w:r w:rsidR="00117ADA" w:rsidRPr="006D3DC7">
        <w:rPr>
          <w:rFonts w:ascii="Times New Roman" w:hAnsi="Times New Roman"/>
          <w:sz w:val="22"/>
          <w:szCs w:val="22"/>
        </w:rPr>
        <w:t xml:space="preserve">at the rate and for the period mentioned in the </w:t>
      </w:r>
      <w:r w:rsidR="00F60098" w:rsidRPr="006D3DC7">
        <w:rPr>
          <w:rFonts w:ascii="Times New Roman" w:hAnsi="Times New Roman"/>
          <w:sz w:val="22"/>
          <w:szCs w:val="22"/>
        </w:rPr>
        <w:t>g</w:t>
      </w:r>
      <w:r w:rsidR="00117ADA" w:rsidRPr="006D3DC7">
        <w:rPr>
          <w:rFonts w:ascii="Times New Roman" w:hAnsi="Times New Roman"/>
          <w:sz w:val="22"/>
          <w:szCs w:val="22"/>
        </w:rPr>
        <w:t xml:space="preserve">eneral </w:t>
      </w:r>
      <w:r w:rsidR="00F60098" w:rsidRPr="006D3DC7">
        <w:rPr>
          <w:rFonts w:ascii="Times New Roman" w:hAnsi="Times New Roman"/>
          <w:sz w:val="22"/>
          <w:szCs w:val="22"/>
        </w:rPr>
        <w:lastRenderedPageBreak/>
        <w:t>c</w:t>
      </w:r>
      <w:r w:rsidR="00117ADA" w:rsidRPr="006D3DC7">
        <w:rPr>
          <w:rFonts w:ascii="Times New Roman" w:hAnsi="Times New Roman"/>
          <w:sz w:val="22"/>
          <w:szCs w:val="22"/>
        </w:rPr>
        <w:t>onditions</w:t>
      </w:r>
      <w:r w:rsidR="006D3BA1" w:rsidRPr="006D3DC7">
        <w:rPr>
          <w:rFonts w:ascii="Times New Roman" w:hAnsi="Times New Roman"/>
          <w:sz w:val="22"/>
          <w:szCs w:val="22"/>
        </w:rPr>
        <w:t xml:space="preserve">. The demand must be </w:t>
      </w:r>
      <w:r w:rsidRPr="006D3DC7">
        <w:rPr>
          <w:rFonts w:ascii="Times New Roman" w:hAnsi="Times New Roman"/>
          <w:sz w:val="22"/>
          <w:szCs w:val="22"/>
        </w:rPr>
        <w:t>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7"/>
    </w:p>
    <w:p w14:paraId="7B0569AF" w14:textId="77777777" w:rsidR="006D3DC7" w:rsidRPr="00895D2E" w:rsidRDefault="006D3DC7" w:rsidP="006D3DC7">
      <w:pPr>
        <w:autoSpaceDE w:val="0"/>
        <w:autoSpaceDN w:val="0"/>
        <w:adjustRightInd w:val="0"/>
        <w:ind w:left="1134" w:hanging="709"/>
        <w:jc w:val="both"/>
        <w:rPr>
          <w:rFonts w:ascii="Times New Roman" w:hAnsi="Times New Roman"/>
          <w:color w:val="000000"/>
          <w:sz w:val="22"/>
          <w:szCs w:val="22"/>
        </w:rPr>
      </w:pPr>
      <w:r>
        <w:rPr>
          <w:rFonts w:ascii="Times New Roman" w:hAnsi="Times New Roman"/>
          <w:color w:val="000000"/>
          <w:sz w:val="22"/>
          <w:szCs w:val="22"/>
        </w:rPr>
        <w:t xml:space="preserve">29.1 </w:t>
      </w:r>
      <w:r w:rsidRPr="00895D2E">
        <w:rPr>
          <w:rFonts w:ascii="Times New Roman" w:hAnsi="Times New Roman"/>
          <w:color w:val="000000"/>
          <w:sz w:val="22"/>
          <w:szCs w:val="22"/>
        </w:rPr>
        <w:t>The Contractor shall bear all risks relating to the goods until provisional acceptance at destination. The supplies shall be packaged so as to prevent their damage or deterioration in transit to their destination.</w:t>
      </w:r>
    </w:p>
    <w:p w14:paraId="37672206" w14:textId="7E19AEBD" w:rsidR="0047783A" w:rsidRPr="006D3DC7" w:rsidRDefault="006D3DC7" w:rsidP="006D3DC7">
      <w:pPr>
        <w:autoSpaceDE w:val="0"/>
        <w:autoSpaceDN w:val="0"/>
        <w:adjustRightInd w:val="0"/>
        <w:ind w:left="1134" w:hanging="709"/>
        <w:jc w:val="both"/>
        <w:rPr>
          <w:rFonts w:ascii="Times New Roman" w:hAnsi="Times New Roman"/>
          <w:color w:val="000000"/>
          <w:sz w:val="22"/>
          <w:szCs w:val="22"/>
        </w:rPr>
      </w:pPr>
      <w:r w:rsidRPr="00895D2E">
        <w:rPr>
          <w:rFonts w:ascii="Times New Roman" w:hAnsi="Times New Roman"/>
          <w:color w:val="000000"/>
          <w:sz w:val="22"/>
          <w:szCs w:val="22"/>
        </w:rPr>
        <w:t>29.3</w:t>
      </w:r>
      <w:r w:rsidRPr="00895D2E">
        <w:rPr>
          <w:rFonts w:ascii="Times New Roman" w:hAnsi="Times New Roman"/>
          <w:color w:val="000000"/>
          <w:sz w:val="22"/>
          <w:szCs w:val="22"/>
        </w:rPr>
        <w:tab/>
      </w:r>
      <w:r w:rsidRPr="00A42F3B">
        <w:rPr>
          <w:rFonts w:ascii="Times New Roman" w:hAnsi="Times New Roman"/>
          <w:color w:val="000000"/>
          <w:sz w:val="22"/>
          <w:szCs w:val="22"/>
        </w:rPr>
        <w:t>The packaging shall become the property of the recipient subject to environmental considerations.</w:t>
      </w:r>
    </w:p>
    <w:p w14:paraId="30D17F39" w14:textId="09E6E775" w:rsidR="006D3DC7" w:rsidRPr="00E04B3B" w:rsidRDefault="0047783A" w:rsidP="006D3DC7">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006D3DC7">
        <w:rPr>
          <w:rFonts w:ascii="Times New Roman" w:hAnsi="Times New Roman"/>
          <w:sz w:val="22"/>
          <w:szCs w:val="22"/>
        </w:rPr>
        <w:tab/>
      </w:r>
      <w:r w:rsidR="006D3DC7" w:rsidRPr="00E04B3B">
        <w:rPr>
          <w:rFonts w:ascii="Times New Roman" w:hAnsi="Times New Roman"/>
          <w:sz w:val="22"/>
          <w:szCs w:val="22"/>
        </w:rPr>
        <w:t>Delivery shall be accompanied by the following documents:</w:t>
      </w:r>
    </w:p>
    <w:p w14:paraId="700A6B25" w14:textId="77777777" w:rsidR="006D3DC7" w:rsidRPr="00E04B3B" w:rsidRDefault="006D3DC7" w:rsidP="006D3DC7">
      <w:pPr>
        <w:spacing w:before="0" w:after="0"/>
        <w:ind w:left="1134" w:hanging="1134"/>
        <w:jc w:val="both"/>
        <w:rPr>
          <w:rFonts w:ascii="Times New Roman" w:hAnsi="Times New Roman"/>
          <w:sz w:val="22"/>
          <w:szCs w:val="22"/>
        </w:rPr>
      </w:pPr>
      <w:r w:rsidRPr="00E04B3B">
        <w:rPr>
          <w:rFonts w:ascii="Times New Roman" w:hAnsi="Times New Roman"/>
          <w:sz w:val="22"/>
          <w:szCs w:val="22"/>
        </w:rPr>
        <w:t xml:space="preserve">                    - User </w:t>
      </w:r>
      <w:r>
        <w:rPr>
          <w:rFonts w:ascii="Times New Roman" w:hAnsi="Times New Roman"/>
          <w:sz w:val="22"/>
          <w:szCs w:val="22"/>
        </w:rPr>
        <w:t xml:space="preserve">/ </w:t>
      </w:r>
      <w:r w:rsidRPr="00FA214C">
        <w:rPr>
          <w:rFonts w:ascii="Times New Roman" w:hAnsi="Times New Roman"/>
          <w:sz w:val="22"/>
        </w:rPr>
        <w:t xml:space="preserve">Maintenance </w:t>
      </w:r>
      <w:r w:rsidRPr="00E04B3B">
        <w:rPr>
          <w:rFonts w:ascii="Times New Roman" w:hAnsi="Times New Roman"/>
          <w:sz w:val="22"/>
          <w:szCs w:val="22"/>
        </w:rPr>
        <w:t xml:space="preserve">Manual </w:t>
      </w:r>
    </w:p>
    <w:p w14:paraId="5ABD688B" w14:textId="77777777" w:rsidR="006D3DC7" w:rsidRPr="003D6B6C" w:rsidRDefault="006D3DC7" w:rsidP="006D3DC7">
      <w:pPr>
        <w:ind w:left="1134" w:hanging="709"/>
        <w:jc w:val="both"/>
        <w:rPr>
          <w:rFonts w:ascii="Times New Roman" w:hAnsi="Times New Roman"/>
          <w:b/>
          <w:sz w:val="22"/>
          <w:szCs w:val="22"/>
        </w:rPr>
      </w:pPr>
      <w:r>
        <w:rPr>
          <w:rFonts w:ascii="Times New Roman" w:hAnsi="Times New Roman"/>
          <w:sz w:val="22"/>
          <w:szCs w:val="22"/>
        </w:rPr>
        <w:t xml:space="preserve">             </w:t>
      </w:r>
      <w:r w:rsidRPr="00E04B3B">
        <w:rPr>
          <w:rFonts w:ascii="Times New Roman" w:hAnsi="Times New Roman"/>
          <w:sz w:val="22"/>
          <w:szCs w:val="22"/>
        </w:rPr>
        <w:t>- Warranty Certificate</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26936EB2" w14:textId="1DD4B7E0" w:rsidR="00724C93" w:rsidRPr="003D6B6C" w:rsidRDefault="0047783A" w:rsidP="00D93434">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010A73E4" w14:textId="77777777" w:rsidR="00E219CD" w:rsidRPr="00D93434" w:rsidRDefault="0011156A" w:rsidP="00E219CD">
      <w:pPr>
        <w:ind w:left="1134" w:hanging="708"/>
        <w:jc w:val="both"/>
        <w:rPr>
          <w:rFonts w:ascii="Times New Roman" w:hAnsi="Times New Roman"/>
          <w:sz w:val="22"/>
          <w:szCs w:val="22"/>
        </w:rPr>
      </w:pPr>
      <w:r w:rsidRPr="00D93434">
        <w:rPr>
          <w:rFonts w:ascii="Times New Roman" w:hAnsi="Times New Roman"/>
          <w:sz w:val="22"/>
          <w:szCs w:val="22"/>
        </w:rPr>
        <w:t>31.2.</w:t>
      </w:r>
      <w:r w:rsidRPr="00D93434">
        <w:rPr>
          <w:rFonts w:ascii="Times New Roman" w:hAnsi="Times New Roman"/>
          <w:sz w:val="22"/>
          <w:szCs w:val="22"/>
        </w:rPr>
        <w:tab/>
      </w:r>
      <w:r w:rsidR="00724C93" w:rsidRPr="00D93434">
        <w:rPr>
          <w:rFonts w:ascii="Times New Roman" w:hAnsi="Times New Roman"/>
          <w:sz w:val="22"/>
          <w:szCs w:val="22"/>
        </w:rPr>
        <w:t xml:space="preserve">By derogation, the </w:t>
      </w:r>
      <w:r w:rsidR="00F60098" w:rsidRPr="00D93434">
        <w:rPr>
          <w:rFonts w:ascii="Times New Roman" w:hAnsi="Times New Roman"/>
          <w:sz w:val="22"/>
          <w:szCs w:val="22"/>
        </w:rPr>
        <w:t>c</w:t>
      </w:r>
      <w:r w:rsidR="00E219CD" w:rsidRPr="00D93434">
        <w:rPr>
          <w:rFonts w:ascii="Times New Roman" w:hAnsi="Times New Roman"/>
          <w:sz w:val="22"/>
          <w:szCs w:val="22"/>
        </w:rPr>
        <w:t xml:space="preserve">ontractor may apply, by notice to the </w:t>
      </w:r>
      <w:r w:rsidR="00F60098" w:rsidRPr="00D93434">
        <w:rPr>
          <w:rFonts w:ascii="Times New Roman" w:hAnsi="Times New Roman"/>
          <w:sz w:val="22"/>
          <w:szCs w:val="22"/>
        </w:rPr>
        <w:t>p</w:t>
      </w:r>
      <w:r w:rsidR="00E219CD" w:rsidRPr="00D93434">
        <w:rPr>
          <w:rFonts w:ascii="Times New Roman" w:hAnsi="Times New Roman"/>
          <w:sz w:val="22"/>
          <w:szCs w:val="22"/>
        </w:rPr>
        <w:t xml:space="preserve">roject </w:t>
      </w:r>
      <w:r w:rsidR="00F60098" w:rsidRPr="00D93434">
        <w:rPr>
          <w:rFonts w:ascii="Times New Roman" w:hAnsi="Times New Roman"/>
          <w:sz w:val="22"/>
          <w:szCs w:val="22"/>
        </w:rPr>
        <w:t>m</w:t>
      </w:r>
      <w:r w:rsidR="00E219CD" w:rsidRPr="00D93434">
        <w:rPr>
          <w:rFonts w:ascii="Times New Roman" w:hAnsi="Times New Roman"/>
          <w:sz w:val="22"/>
          <w:szCs w:val="22"/>
        </w:rPr>
        <w:t xml:space="preserve">anager, for a certificate of provisional acceptance when supplies are ready for provisional acceptance. The </w:t>
      </w:r>
      <w:r w:rsidR="00F60098" w:rsidRPr="00D93434">
        <w:rPr>
          <w:rFonts w:ascii="Times New Roman" w:hAnsi="Times New Roman"/>
          <w:sz w:val="22"/>
          <w:szCs w:val="22"/>
        </w:rPr>
        <w:t>p</w:t>
      </w:r>
      <w:r w:rsidR="00E219CD" w:rsidRPr="00D93434">
        <w:rPr>
          <w:rFonts w:ascii="Times New Roman" w:hAnsi="Times New Roman"/>
          <w:sz w:val="22"/>
          <w:szCs w:val="22"/>
        </w:rPr>
        <w:t xml:space="preserve">roject </w:t>
      </w:r>
      <w:r w:rsidR="00F60098" w:rsidRPr="00D93434">
        <w:rPr>
          <w:rFonts w:ascii="Times New Roman" w:hAnsi="Times New Roman"/>
          <w:sz w:val="22"/>
          <w:szCs w:val="22"/>
        </w:rPr>
        <w:t>m</w:t>
      </w:r>
      <w:r w:rsidR="00E219CD" w:rsidRPr="00D93434">
        <w:rPr>
          <w:rFonts w:ascii="Times New Roman" w:hAnsi="Times New Roman"/>
          <w:sz w:val="22"/>
          <w:szCs w:val="22"/>
        </w:rPr>
        <w:t xml:space="preserve">anager shall within 45 days of receipt of the </w:t>
      </w:r>
      <w:r w:rsidR="00F60098" w:rsidRPr="00D93434">
        <w:rPr>
          <w:rFonts w:ascii="Times New Roman" w:hAnsi="Times New Roman"/>
          <w:sz w:val="22"/>
          <w:szCs w:val="22"/>
        </w:rPr>
        <w:t>c</w:t>
      </w:r>
      <w:r w:rsidR="00E219CD" w:rsidRPr="00D93434">
        <w:rPr>
          <w:rFonts w:ascii="Times New Roman" w:hAnsi="Times New Roman"/>
          <w:sz w:val="22"/>
          <w:szCs w:val="22"/>
        </w:rPr>
        <w:t>ontractor's application either:</w:t>
      </w:r>
    </w:p>
    <w:p w14:paraId="090CA169" w14:textId="77777777" w:rsidR="00E219CD" w:rsidRPr="00D93434"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D93434">
        <w:rPr>
          <w:rFonts w:ascii="Times New Roman" w:hAnsi="Times New Roman"/>
          <w:sz w:val="22"/>
          <w:szCs w:val="22"/>
        </w:rPr>
        <w:t xml:space="preserve">issue the certificate of provisional acceptance to the </w:t>
      </w:r>
      <w:r w:rsidR="00F60098" w:rsidRPr="00D93434">
        <w:rPr>
          <w:rFonts w:ascii="Times New Roman" w:hAnsi="Times New Roman"/>
          <w:sz w:val="22"/>
          <w:szCs w:val="22"/>
        </w:rPr>
        <w:t>c</w:t>
      </w:r>
      <w:r w:rsidRPr="00D93434">
        <w:rPr>
          <w:rFonts w:ascii="Times New Roman" w:hAnsi="Times New Roman"/>
          <w:sz w:val="22"/>
          <w:szCs w:val="22"/>
        </w:rPr>
        <w:t xml:space="preserve">ontractor with a copy to the </w:t>
      </w:r>
      <w:r w:rsidR="00F60098" w:rsidRPr="00D93434">
        <w:rPr>
          <w:rFonts w:ascii="Times New Roman" w:hAnsi="Times New Roman"/>
          <w:sz w:val="22"/>
          <w:szCs w:val="22"/>
        </w:rPr>
        <w:t>c</w:t>
      </w:r>
      <w:r w:rsidRPr="00D93434">
        <w:rPr>
          <w:rFonts w:ascii="Times New Roman" w:hAnsi="Times New Roman"/>
          <w:sz w:val="22"/>
          <w:szCs w:val="22"/>
        </w:rPr>
        <w:t xml:space="preserve">ontracting </w:t>
      </w:r>
      <w:r w:rsidR="00F60098" w:rsidRPr="00D93434">
        <w:rPr>
          <w:rFonts w:ascii="Times New Roman" w:hAnsi="Times New Roman"/>
          <w:sz w:val="22"/>
          <w:szCs w:val="22"/>
        </w:rPr>
        <w:t>a</w:t>
      </w:r>
      <w:r w:rsidRPr="00D93434">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D93434" w:rsidRDefault="00E219CD" w:rsidP="00E219CD">
      <w:pPr>
        <w:widowControl w:val="0"/>
        <w:numPr>
          <w:ilvl w:val="0"/>
          <w:numId w:val="19"/>
        </w:numPr>
        <w:tabs>
          <w:tab w:val="left" w:pos="1560"/>
        </w:tabs>
        <w:ind w:left="1560"/>
        <w:jc w:val="both"/>
        <w:rPr>
          <w:rFonts w:ascii="Times New Roman" w:hAnsi="Times New Roman"/>
          <w:sz w:val="22"/>
          <w:szCs w:val="22"/>
        </w:rPr>
      </w:pPr>
      <w:r w:rsidRPr="00D93434">
        <w:rPr>
          <w:rFonts w:ascii="Times New Roman" w:hAnsi="Times New Roman"/>
          <w:sz w:val="22"/>
          <w:szCs w:val="22"/>
        </w:rPr>
        <w:t xml:space="preserve">reject the application, giving his reasons and specifying the action which, in his opinion, is required of the </w:t>
      </w:r>
      <w:r w:rsidR="00F60098" w:rsidRPr="00D93434">
        <w:rPr>
          <w:rFonts w:ascii="Times New Roman" w:hAnsi="Times New Roman"/>
          <w:sz w:val="22"/>
          <w:szCs w:val="22"/>
        </w:rPr>
        <w:t>c</w:t>
      </w:r>
      <w:r w:rsidRPr="00D93434">
        <w:rPr>
          <w:rFonts w:ascii="Times New Roman" w:hAnsi="Times New Roman"/>
          <w:sz w:val="22"/>
          <w:szCs w:val="22"/>
        </w:rPr>
        <w:t>ontractor for the certificate to be issued.</w:t>
      </w:r>
    </w:p>
    <w:p w14:paraId="3BB1764E" w14:textId="6DC08001" w:rsidR="00240B1F" w:rsidRPr="003D6B6C" w:rsidRDefault="00240B1F" w:rsidP="00D82847">
      <w:pPr>
        <w:widowControl w:val="0"/>
        <w:tabs>
          <w:tab w:val="left" w:pos="1560"/>
        </w:tabs>
        <w:ind w:left="1200"/>
        <w:jc w:val="both"/>
        <w:rPr>
          <w:rFonts w:ascii="Times New Roman" w:hAnsi="Times New Roman"/>
          <w:sz w:val="22"/>
          <w:szCs w:val="22"/>
        </w:rPr>
      </w:pPr>
      <w:r w:rsidRPr="00D93434">
        <w:rPr>
          <w:rFonts w:ascii="Times New Roman" w:hAnsi="Times New Roman"/>
          <w:sz w:val="22"/>
          <w:szCs w:val="22"/>
        </w:rPr>
        <w:t xml:space="preserve">The </w:t>
      </w:r>
      <w:r w:rsidR="00F60098" w:rsidRPr="00D93434">
        <w:rPr>
          <w:rFonts w:ascii="Times New Roman" w:hAnsi="Times New Roman"/>
          <w:sz w:val="22"/>
          <w:szCs w:val="22"/>
        </w:rPr>
        <w:t>c</w:t>
      </w:r>
      <w:r w:rsidRPr="00D93434">
        <w:rPr>
          <w:rFonts w:ascii="Times New Roman" w:hAnsi="Times New Roman"/>
          <w:sz w:val="22"/>
          <w:szCs w:val="22"/>
        </w:rPr>
        <w:t xml:space="preserve">ontracting </w:t>
      </w:r>
      <w:r w:rsidR="00F60098" w:rsidRPr="00D93434">
        <w:rPr>
          <w:rFonts w:ascii="Times New Roman" w:hAnsi="Times New Roman"/>
          <w:sz w:val="22"/>
          <w:szCs w:val="22"/>
        </w:rPr>
        <w:t>a</w:t>
      </w:r>
      <w:r w:rsidRPr="00D93434">
        <w:rPr>
          <w:rFonts w:ascii="Times New Roman" w:hAnsi="Times New Roman"/>
          <w:sz w:val="22"/>
          <w:szCs w:val="22"/>
        </w:rPr>
        <w:t xml:space="preserve">uthority’s time limit for issuing the certificate of provisional acceptance to the </w:t>
      </w:r>
      <w:r w:rsidR="00F60098" w:rsidRPr="00D93434">
        <w:rPr>
          <w:rFonts w:ascii="Times New Roman" w:hAnsi="Times New Roman"/>
          <w:sz w:val="22"/>
          <w:szCs w:val="22"/>
        </w:rPr>
        <w:t>c</w:t>
      </w:r>
      <w:r w:rsidRPr="00D93434">
        <w:rPr>
          <w:rFonts w:ascii="Times New Roman" w:hAnsi="Times New Roman"/>
          <w:sz w:val="22"/>
          <w:szCs w:val="22"/>
        </w:rPr>
        <w:t>ontractor shall not be considered included in the time limit for payments indicated in Article 26.3.</w:t>
      </w:r>
      <w:r w:rsidR="0049293D">
        <w:rPr>
          <w:rFonts w:ascii="Times New Roman" w:hAnsi="Times New Roman"/>
          <w:sz w:val="22"/>
          <w:szCs w:val="22"/>
        </w:rPr>
        <w:t xml:space="preserve">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00177A94" w:rsidRPr="003D6B6C">
        <w:rPr>
          <w:rFonts w:ascii="Times New Roman" w:hAnsi="Times New Roman"/>
          <w:b/>
          <w:sz w:val="24"/>
          <w:szCs w:val="24"/>
        </w:rPr>
        <w:t xml:space="preserve"> obligations</w:t>
      </w:r>
    </w:p>
    <w:p w14:paraId="18C4D014" w14:textId="157129E3"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61702C" w:rsidRPr="0061702C">
        <w:rPr>
          <w:rFonts w:ascii="Times New Roman" w:hAnsi="Times New Roman"/>
          <w:sz w:val="22"/>
          <w:szCs w:val="22"/>
        </w:rPr>
        <w:t>Where commercial warranty (issued by the manufacturer of particular item/product) is longer than the below mentioned warranty of one year after provisional acceptance, the Contractor will provide complete support to the Beneficiary in contacting the manufacturer</w:t>
      </w:r>
    </w:p>
    <w:p w14:paraId="516F443D" w14:textId="4A30F945"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0061702C" w:rsidRPr="0061702C">
        <w:rPr>
          <w:rFonts w:ascii="Times New Roman" w:hAnsi="Times New Roman"/>
          <w:sz w:val="22"/>
          <w:szCs w:val="22"/>
        </w:rPr>
        <w:t>The warranty must remain valid for at least one year after provisional acceptance</w:t>
      </w:r>
      <w:r w:rsidRPr="003D6B6C">
        <w:rPr>
          <w:rFonts w:ascii="Times New Roman" w:hAnsi="Times New Roman"/>
          <w:sz w:val="22"/>
          <w:szCs w:val="22"/>
        </w:rPr>
        <w:t>.</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0" w:name="_Toc119839451"/>
      <w:bookmarkStart w:id="21"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14:paraId="09B87FDF" w14:textId="26A6F96C"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61702C" w:rsidRPr="0061702C">
        <w:rPr>
          <w:rFonts w:ascii="Times New Roman" w:hAnsi="Times New Roman"/>
          <w:sz w:val="22"/>
          <w:szCs w:val="22"/>
        </w:rPr>
        <w:t>No after-sales service is foreseen</w:t>
      </w:r>
      <w:r w:rsidR="003D2078" w:rsidRPr="003D6B6C">
        <w:rPr>
          <w:rFonts w:ascii="Times New Roman" w:hAnsi="Times New Roman"/>
          <w:sz w:val="22"/>
          <w:szCs w:val="22"/>
        </w:rPr>
        <w:t>.</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2"/>
    </w:p>
    <w:p w14:paraId="0F81555E" w14:textId="399492A5" w:rsidR="0047783A" w:rsidRPr="003D6B6C" w:rsidRDefault="0047783A" w:rsidP="001B55AC">
      <w:pPr>
        <w:ind w:left="1134" w:hanging="708"/>
        <w:jc w:val="both"/>
        <w:rPr>
          <w:rFonts w:ascii="Times New Roman" w:hAnsi="Times New Roman"/>
          <w:sz w:val="22"/>
          <w:szCs w:val="22"/>
        </w:rPr>
      </w:pPr>
      <w:r w:rsidRPr="0061702C">
        <w:rPr>
          <w:rFonts w:ascii="Times New Roman" w:hAnsi="Times New Roman"/>
          <w:sz w:val="22"/>
          <w:szCs w:val="22"/>
        </w:rPr>
        <w:t>40.</w:t>
      </w:r>
      <w:r w:rsidR="00D83918" w:rsidRPr="0061702C">
        <w:rPr>
          <w:rFonts w:ascii="Times New Roman" w:hAnsi="Times New Roman"/>
          <w:sz w:val="22"/>
          <w:szCs w:val="22"/>
        </w:rPr>
        <w:t>4</w:t>
      </w:r>
      <w:r w:rsidRPr="0061702C">
        <w:rPr>
          <w:rFonts w:ascii="Times New Roman" w:hAnsi="Times New Roman"/>
          <w:sz w:val="22"/>
          <w:szCs w:val="22"/>
        </w:rPr>
        <w:tab/>
        <w:t xml:space="preserve">Any disputes arising out of or relating to this </w:t>
      </w:r>
      <w:r w:rsidR="00F60098" w:rsidRPr="0061702C">
        <w:rPr>
          <w:rFonts w:ascii="Times New Roman" w:hAnsi="Times New Roman"/>
          <w:sz w:val="22"/>
          <w:szCs w:val="22"/>
        </w:rPr>
        <w:t>c</w:t>
      </w:r>
      <w:r w:rsidR="0097513D" w:rsidRPr="0061702C">
        <w:rPr>
          <w:rFonts w:ascii="Times New Roman" w:hAnsi="Times New Roman"/>
          <w:sz w:val="22"/>
          <w:szCs w:val="22"/>
        </w:rPr>
        <w:t>ontract</w:t>
      </w:r>
      <w:r w:rsidRPr="0061702C">
        <w:rPr>
          <w:rFonts w:ascii="Times New Roman" w:hAnsi="Times New Roman"/>
          <w:sz w:val="22"/>
          <w:szCs w:val="22"/>
        </w:rPr>
        <w:t xml:space="preserve"> which cannot be settled otherwise </w:t>
      </w:r>
      <w:r w:rsidR="00177A94" w:rsidRPr="0061702C">
        <w:rPr>
          <w:rFonts w:ascii="Times New Roman" w:hAnsi="Times New Roman"/>
          <w:sz w:val="22"/>
          <w:szCs w:val="22"/>
        </w:rPr>
        <w:t xml:space="preserve">shall </w:t>
      </w:r>
      <w:r w:rsidRPr="0061702C">
        <w:rPr>
          <w:rFonts w:ascii="Times New Roman" w:hAnsi="Times New Roman"/>
          <w:sz w:val="22"/>
          <w:szCs w:val="22"/>
        </w:rPr>
        <w:t>be referred to</w:t>
      </w:r>
      <w:r w:rsidR="0061702C">
        <w:rPr>
          <w:rFonts w:ascii="Times New Roman" w:hAnsi="Times New Roman"/>
          <w:sz w:val="22"/>
          <w:szCs w:val="22"/>
        </w:rPr>
        <w:t xml:space="preserve"> the exclusive jurisdiction of </w:t>
      </w:r>
      <w:r w:rsidR="0061702C" w:rsidRPr="0061702C">
        <w:rPr>
          <w:rFonts w:ascii="Times New Roman" w:hAnsi="Times New Roman"/>
          <w:sz w:val="22"/>
          <w:szCs w:val="22"/>
        </w:rPr>
        <w:t>relevant court of law in Serbia</w:t>
      </w:r>
      <w:r w:rsidRPr="0061702C">
        <w:rPr>
          <w:rFonts w:ascii="Times New Roman" w:hAnsi="Times New Roman"/>
          <w:sz w:val="22"/>
          <w:szCs w:val="22"/>
        </w:rPr>
        <w:t xml:space="preserve"> </w:t>
      </w:r>
      <w:r w:rsidR="00686ACD" w:rsidRPr="0061702C">
        <w:rPr>
          <w:rFonts w:ascii="Times New Roman" w:hAnsi="Times New Roman"/>
          <w:sz w:val="22"/>
          <w:szCs w:val="22"/>
        </w:rPr>
        <w:t xml:space="preserve">in accordance with </w:t>
      </w:r>
      <w:r w:rsidRPr="0061702C">
        <w:rPr>
          <w:rFonts w:ascii="Times New Roman" w:hAnsi="Times New Roman"/>
          <w:sz w:val="22"/>
          <w:szCs w:val="22"/>
        </w:rPr>
        <w:t xml:space="preserve">the national legislation of </w:t>
      </w:r>
      <w:r w:rsidR="009A0E33" w:rsidRPr="0061702C">
        <w:rPr>
          <w:rFonts w:ascii="Times New Roman" w:hAnsi="Times New Roman"/>
          <w:sz w:val="22"/>
          <w:szCs w:val="22"/>
        </w:rPr>
        <w:t xml:space="preserve">the state of </w:t>
      </w:r>
      <w:r w:rsidRPr="0061702C">
        <w:rPr>
          <w:rFonts w:ascii="Times New Roman" w:hAnsi="Times New Roman"/>
          <w:sz w:val="22"/>
          <w:szCs w:val="22"/>
        </w:rPr>
        <w:t xml:space="preserve">the </w:t>
      </w:r>
      <w:r w:rsidR="00F60098" w:rsidRPr="0061702C">
        <w:rPr>
          <w:rFonts w:ascii="Times New Roman" w:hAnsi="Times New Roman"/>
          <w:sz w:val="22"/>
          <w:szCs w:val="22"/>
        </w:rPr>
        <w:t>c</w:t>
      </w:r>
      <w:r w:rsidRPr="0061702C">
        <w:rPr>
          <w:rFonts w:ascii="Times New Roman" w:hAnsi="Times New Roman"/>
          <w:sz w:val="22"/>
          <w:szCs w:val="22"/>
        </w:rPr>
        <w:t xml:space="preserve">ontracting </w:t>
      </w:r>
      <w:r w:rsidR="00F60098" w:rsidRPr="0061702C">
        <w:rPr>
          <w:rFonts w:ascii="Times New Roman" w:hAnsi="Times New Roman"/>
          <w:sz w:val="22"/>
          <w:szCs w:val="22"/>
        </w:rPr>
        <w:t>a</w:t>
      </w:r>
      <w:r w:rsidRPr="0061702C">
        <w:rPr>
          <w:rFonts w:ascii="Times New Roman" w:hAnsi="Times New Roman"/>
          <w:sz w:val="22"/>
          <w:szCs w:val="22"/>
        </w:rPr>
        <w:t>uthority.</w:t>
      </w:r>
    </w:p>
    <w:p w14:paraId="53F35545" w14:textId="77777777" w:rsidR="00407C90" w:rsidRPr="0061702C" w:rsidRDefault="00407C90" w:rsidP="00407C90">
      <w:pPr>
        <w:keepNext/>
        <w:keepLines/>
        <w:tabs>
          <w:tab w:val="left" w:pos="1134"/>
        </w:tabs>
        <w:spacing w:before="240"/>
        <w:ind w:left="1134" w:hanging="1134"/>
        <w:rPr>
          <w:rFonts w:ascii="Times New Roman" w:hAnsi="Times New Roman"/>
          <w:b/>
          <w:sz w:val="24"/>
          <w:szCs w:val="24"/>
        </w:rPr>
      </w:pPr>
      <w:r w:rsidRPr="0061702C">
        <w:rPr>
          <w:rFonts w:ascii="Times New Roman" w:hAnsi="Times New Roman"/>
          <w:b/>
          <w:sz w:val="24"/>
          <w:szCs w:val="24"/>
        </w:rPr>
        <w:t>Article 44</w:t>
      </w:r>
      <w:r w:rsidRPr="0061702C">
        <w:rPr>
          <w:rFonts w:ascii="Times New Roman" w:hAnsi="Times New Roman"/>
          <w:b/>
          <w:sz w:val="24"/>
          <w:szCs w:val="24"/>
        </w:rPr>
        <w:tab/>
        <w:t xml:space="preserve">Data </w:t>
      </w:r>
      <w:r w:rsidR="00686E07" w:rsidRPr="0061702C">
        <w:rPr>
          <w:rFonts w:ascii="Times New Roman" w:hAnsi="Times New Roman"/>
          <w:b/>
          <w:sz w:val="24"/>
          <w:szCs w:val="24"/>
        </w:rPr>
        <w:t>p</w:t>
      </w:r>
      <w:r w:rsidRPr="0061702C">
        <w:rPr>
          <w:rFonts w:ascii="Times New Roman" w:hAnsi="Times New Roman"/>
          <w:b/>
          <w:sz w:val="24"/>
          <w:szCs w:val="24"/>
        </w:rPr>
        <w:t>rotection</w:t>
      </w:r>
    </w:p>
    <w:p w14:paraId="5F3FDACE" w14:textId="661B91E1" w:rsidR="009F7E6A" w:rsidRPr="0061702C" w:rsidRDefault="009F7E6A" w:rsidP="009F7E6A">
      <w:pPr>
        <w:jc w:val="both"/>
        <w:rPr>
          <w:rFonts w:ascii="Times New Roman" w:hAnsi="Times New Roman"/>
          <w:sz w:val="22"/>
          <w:szCs w:val="22"/>
        </w:rPr>
      </w:pPr>
      <w:r w:rsidRPr="0061702C">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5150DEA8" w:rsidR="009F7E6A" w:rsidRPr="00F4288C" w:rsidRDefault="009F7E6A" w:rsidP="009F7E6A">
      <w:pPr>
        <w:jc w:val="both"/>
        <w:rPr>
          <w:rFonts w:ascii="Times New Roman" w:hAnsi="Times New Roman"/>
          <w:sz w:val="22"/>
          <w:szCs w:val="22"/>
          <w:u w:val="single"/>
        </w:rPr>
      </w:pPr>
      <w:r w:rsidRPr="0061702C">
        <w:rPr>
          <w:rFonts w:ascii="Times New Roman" w:hAnsi="Times New Roman"/>
          <w:sz w:val="22"/>
          <w:szCs w:val="22"/>
        </w:rPr>
        <w:lastRenderedPageBreak/>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61702C">
        <w:rPr>
          <w:rFonts w:ascii="Times New Roman" w:hAnsi="Times New Roman"/>
          <w:sz w:val="22"/>
          <w:szCs w:val="22"/>
        </w:rPr>
        <w:t>personnel</w:t>
      </w:r>
      <w:r w:rsidRPr="0061702C">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w:t>
      </w:r>
      <w:bookmarkStart w:id="23" w:name="_GoBack"/>
      <w:r w:rsidRPr="0061702C">
        <w:rPr>
          <w:rFonts w:ascii="Times New Roman" w:hAnsi="Times New Roman"/>
          <w:sz w:val="22"/>
          <w:szCs w:val="22"/>
        </w:rPr>
        <w:t>2</w:t>
      </w:r>
      <w:bookmarkEnd w:id="23"/>
      <w:r w:rsidRPr="0061702C">
        <w:rPr>
          <w:rFonts w:ascii="Times New Roman" w:hAnsi="Times New Roman"/>
          <w:sz w:val="22"/>
          <w:szCs w:val="22"/>
        </w:rPr>
        <w:t>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61702C">
        <w:rPr>
          <w:rStyle w:val="Lbjegyzet-hivatkozs"/>
          <w:rFonts w:ascii="Times New Roman" w:hAnsi="Times New Roman"/>
          <w:sz w:val="22"/>
          <w:szCs w:val="22"/>
        </w:rPr>
        <w:footnoteReference w:id="2"/>
      </w:r>
      <w:r w:rsidRPr="0061702C">
        <w:rPr>
          <w:rFonts w:ascii="Times New Roman" w:hAnsi="Times New Roman"/>
          <w:sz w:val="22"/>
          <w:szCs w:val="22"/>
        </w:rPr>
        <w:t xml:space="preserve"> and as detailed in the specific privacy statement published at </w:t>
      </w:r>
      <w:proofErr w:type="spellStart"/>
      <w:r w:rsidRPr="0061702C">
        <w:rPr>
          <w:rFonts w:ascii="Times New Roman" w:hAnsi="Times New Roman"/>
          <w:sz w:val="22"/>
          <w:szCs w:val="22"/>
        </w:rPr>
        <w:t>ePRAG</w:t>
      </w:r>
      <w:proofErr w:type="spellEnd"/>
      <w:r w:rsidRPr="0061702C">
        <w:rPr>
          <w:rFonts w:ascii="Times New Roman" w:hAnsi="Times New Roman"/>
          <w:sz w:val="22"/>
          <w:szCs w:val="22"/>
        </w:rPr>
        <w:t>.</w:t>
      </w:r>
    </w:p>
    <w:p w14:paraId="016C5FE5" w14:textId="77777777" w:rsidR="001B55AC" w:rsidRPr="003D6B6C" w:rsidRDefault="001B55AC" w:rsidP="001B55AC">
      <w:pPr>
        <w:pStyle w:val="Szmozottlista"/>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footerReference w:type="even" r:id="rId10"/>
      <w:footerReference w:type="default" r:id="rId11"/>
      <w:footerReference w:type="first" r:id="rId12"/>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62C48" w14:textId="77777777" w:rsidR="00F215D8" w:rsidRPr="006A5F84" w:rsidRDefault="00F215D8">
      <w:r w:rsidRPr="006A5F84">
        <w:separator/>
      </w:r>
    </w:p>
  </w:endnote>
  <w:endnote w:type="continuationSeparator" w:id="0">
    <w:p w14:paraId="568A3100" w14:textId="77777777" w:rsidR="00F215D8" w:rsidRPr="006A5F84" w:rsidRDefault="00F215D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F24C" w14:textId="77777777" w:rsidR="00117ADA" w:rsidRDefault="00117ADA" w:rsidP="0047783A">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2</w:t>
    </w:r>
    <w:r>
      <w:rPr>
        <w:rStyle w:val="Oldalszm"/>
      </w:rPr>
      <w:fldChar w:fldCharType="end"/>
    </w:r>
  </w:p>
  <w:p w14:paraId="43E34293" w14:textId="77777777" w:rsidR="00117ADA" w:rsidRDefault="00117ADA" w:rsidP="0047783A">
    <w:pPr>
      <w:pStyle w:val="ll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D2995" w14:textId="65D5A488" w:rsidR="007E36E3" w:rsidRPr="00FE689C" w:rsidRDefault="00CA1E77" w:rsidP="007E36E3">
    <w:pPr>
      <w:pStyle w:val="llb"/>
      <w:tabs>
        <w:tab w:val="clear" w:pos="4320"/>
        <w:tab w:val="clear" w:pos="8640"/>
        <w:tab w:val="right" w:pos="8647"/>
      </w:tabs>
      <w:spacing w:after="0"/>
      <w:ind w:right="6"/>
      <w:rPr>
        <w:rStyle w:val="Oldalszm"/>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Oldalszm"/>
        <w:rFonts w:ascii="Times New Roman" w:hAnsi="Times New Roman"/>
        <w:sz w:val="18"/>
        <w:szCs w:val="18"/>
        <w:lang w:val="en-GB"/>
      </w:rPr>
      <w:t xml:space="preserve">Page </w:t>
    </w:r>
    <w:r w:rsidR="007E36E3" w:rsidRPr="009423FB">
      <w:rPr>
        <w:rStyle w:val="Oldalszm"/>
        <w:rFonts w:ascii="Times New Roman" w:hAnsi="Times New Roman"/>
        <w:sz w:val="18"/>
        <w:szCs w:val="18"/>
      </w:rPr>
      <w:fldChar w:fldCharType="begin"/>
    </w:r>
    <w:r w:rsidR="007E36E3" w:rsidRPr="00FE689C">
      <w:rPr>
        <w:rStyle w:val="Oldalszm"/>
        <w:rFonts w:ascii="Times New Roman" w:hAnsi="Times New Roman"/>
        <w:sz w:val="18"/>
        <w:szCs w:val="18"/>
        <w:lang w:val="en-GB"/>
      </w:rPr>
      <w:instrText xml:space="preserve"> PAGE </w:instrText>
    </w:r>
    <w:r w:rsidR="007E36E3" w:rsidRPr="009423FB">
      <w:rPr>
        <w:rStyle w:val="Oldalszm"/>
        <w:rFonts w:ascii="Times New Roman" w:hAnsi="Times New Roman"/>
        <w:sz w:val="18"/>
        <w:szCs w:val="18"/>
      </w:rPr>
      <w:fldChar w:fldCharType="separate"/>
    </w:r>
    <w:r w:rsidR="0043562B">
      <w:rPr>
        <w:rStyle w:val="Oldalszm"/>
        <w:rFonts w:ascii="Times New Roman" w:hAnsi="Times New Roman"/>
        <w:noProof/>
        <w:sz w:val="18"/>
        <w:szCs w:val="18"/>
        <w:lang w:val="en-GB"/>
      </w:rPr>
      <w:t>5</w:t>
    </w:r>
    <w:r w:rsidR="007E36E3" w:rsidRPr="009423FB">
      <w:rPr>
        <w:rStyle w:val="Oldalszm"/>
        <w:rFonts w:ascii="Times New Roman" w:hAnsi="Times New Roman"/>
        <w:sz w:val="18"/>
        <w:szCs w:val="18"/>
      </w:rPr>
      <w:fldChar w:fldCharType="end"/>
    </w:r>
    <w:r w:rsidR="007E36E3" w:rsidRPr="00FE689C">
      <w:rPr>
        <w:rStyle w:val="Oldalszm"/>
        <w:rFonts w:ascii="Times New Roman" w:hAnsi="Times New Roman"/>
        <w:sz w:val="18"/>
        <w:szCs w:val="18"/>
        <w:lang w:val="en-GB"/>
      </w:rPr>
      <w:t xml:space="preserve"> of </w:t>
    </w:r>
    <w:r w:rsidR="007E36E3" w:rsidRPr="009423FB">
      <w:rPr>
        <w:rStyle w:val="Oldalszm"/>
        <w:rFonts w:ascii="Times New Roman" w:hAnsi="Times New Roman"/>
        <w:sz w:val="18"/>
        <w:szCs w:val="18"/>
      </w:rPr>
      <w:fldChar w:fldCharType="begin"/>
    </w:r>
    <w:r w:rsidR="007E36E3" w:rsidRPr="00FE689C">
      <w:rPr>
        <w:rStyle w:val="Oldalszm"/>
        <w:rFonts w:ascii="Times New Roman" w:hAnsi="Times New Roman"/>
        <w:sz w:val="18"/>
        <w:szCs w:val="18"/>
        <w:lang w:val="en-GB"/>
      </w:rPr>
      <w:instrText xml:space="preserve"> NUMPAGES </w:instrText>
    </w:r>
    <w:r w:rsidR="007E36E3" w:rsidRPr="009423FB">
      <w:rPr>
        <w:rStyle w:val="Oldalszm"/>
        <w:rFonts w:ascii="Times New Roman" w:hAnsi="Times New Roman"/>
        <w:sz w:val="18"/>
        <w:szCs w:val="18"/>
      </w:rPr>
      <w:fldChar w:fldCharType="separate"/>
    </w:r>
    <w:r w:rsidR="0043562B">
      <w:rPr>
        <w:rStyle w:val="Oldalszm"/>
        <w:rFonts w:ascii="Times New Roman" w:hAnsi="Times New Roman"/>
        <w:noProof/>
        <w:sz w:val="18"/>
        <w:szCs w:val="18"/>
        <w:lang w:val="en-GB"/>
      </w:rPr>
      <w:t>5</w:t>
    </w:r>
    <w:r w:rsidR="007E36E3" w:rsidRPr="009423FB">
      <w:rPr>
        <w:rStyle w:val="Oldalszm"/>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1F36AF" w14:textId="77777777" w:rsidR="00117ADA" w:rsidRPr="006A5F84" w:rsidRDefault="00117ADA" w:rsidP="0047783A">
    <w:pPr>
      <w:pStyle w:val="llb"/>
      <w:framePr w:wrap="around" w:vAnchor="text" w:hAnchor="margin" w:xAlign="right" w:y="1"/>
      <w:rPr>
        <w:rStyle w:val="Oldalszm"/>
      </w:rPr>
    </w:pPr>
    <w:r w:rsidRPr="006A5F84">
      <w:rPr>
        <w:rStyle w:val="Oldalszm"/>
      </w:rPr>
      <w:fldChar w:fldCharType="begin"/>
    </w:r>
    <w:r w:rsidRPr="006A5F84">
      <w:rPr>
        <w:rStyle w:val="Oldalszm"/>
      </w:rPr>
      <w:instrText xml:space="preserve">PAGE  </w:instrText>
    </w:r>
    <w:r w:rsidRPr="006A5F84">
      <w:rPr>
        <w:rStyle w:val="Oldalszm"/>
      </w:rPr>
      <w:fldChar w:fldCharType="separate"/>
    </w:r>
    <w:r w:rsidRPr="006A5F84">
      <w:rPr>
        <w:rStyle w:val="Oldalszm"/>
      </w:rPr>
      <w:t>1</w:t>
    </w:r>
    <w:r w:rsidRPr="006A5F84">
      <w:rPr>
        <w:rStyle w:val="Oldalszm"/>
      </w:rPr>
      <w:fldChar w:fldCharType="end"/>
    </w:r>
  </w:p>
  <w:p w14:paraId="6181BD8D" w14:textId="77777777" w:rsidR="00117ADA" w:rsidRPr="006A5F84" w:rsidRDefault="00117ADA" w:rsidP="0047783A">
    <w:pPr>
      <w:pStyle w:val="llb"/>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7EB9A" w14:textId="77777777" w:rsidR="00F215D8" w:rsidRPr="006A5F84" w:rsidRDefault="00F215D8">
      <w:r w:rsidRPr="006A5F84">
        <w:separator/>
      </w:r>
    </w:p>
  </w:footnote>
  <w:footnote w:type="continuationSeparator" w:id="0">
    <w:p w14:paraId="20BC7E0B" w14:textId="77777777" w:rsidR="00F215D8" w:rsidRPr="006A5F84" w:rsidRDefault="00F215D8">
      <w:r w:rsidRPr="006A5F84">
        <w:continuationSeparator/>
      </w:r>
    </w:p>
  </w:footnote>
  <w:footnote w:id="1">
    <w:p w14:paraId="473FAD69" w14:textId="65B982EE" w:rsidR="00297C14" w:rsidRPr="00C73F87" w:rsidRDefault="00297C14" w:rsidP="001020D9">
      <w:pPr>
        <w:pStyle w:val="Lbjegyzetszveg"/>
        <w:rPr>
          <w:lang w:val="en-GB"/>
        </w:rPr>
      </w:pPr>
      <w:r w:rsidRPr="003D6B6C">
        <w:rPr>
          <w:rStyle w:val="Lbjegyzet-hivatkozs"/>
        </w:rPr>
        <w:footnoteRef/>
      </w:r>
      <w:r w:rsidR="001020D9" w:rsidRPr="00C73F87">
        <w:rPr>
          <w:lang w:val="en-GB"/>
        </w:rPr>
        <w:t xml:space="preserve"> </w:t>
      </w:r>
      <w:r w:rsidRPr="00C73F87">
        <w:rPr>
          <w:lang w:val="en-GB"/>
        </w:rPr>
        <w:t xml:space="preserve">See </w:t>
      </w:r>
      <w:hyperlink r:id="rId1" w:history="1">
        <w:r w:rsidR="00B52AFC">
          <w:rPr>
            <w:rStyle w:val="Hiperhivatkozs"/>
            <w:lang w:val="en-GB"/>
          </w:rPr>
          <w:t>http://www.iccwbo.org/incoterms/</w:t>
        </w:r>
      </w:hyperlink>
    </w:p>
  </w:footnote>
  <w:footnote w:id="2">
    <w:p w14:paraId="613D5799" w14:textId="77777777" w:rsidR="009F7E6A" w:rsidRDefault="009F7E6A" w:rsidP="009F7E6A">
      <w:pPr>
        <w:pStyle w:val="Lbjegyzetszveg"/>
      </w:pPr>
      <w:r>
        <w:rPr>
          <w:rStyle w:val="Lbjegyzet-hivatkozs"/>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Szmozottlista"/>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Cmsor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Cmsor4"/>
      <w:lvlText w:val="%1.%2.%3.%4"/>
      <w:lvlJc w:val="left"/>
      <w:pPr>
        <w:tabs>
          <w:tab w:val="num" w:pos="864"/>
        </w:tabs>
        <w:ind w:left="864" w:hanging="864"/>
      </w:pPr>
    </w:lvl>
    <w:lvl w:ilvl="4">
      <w:start w:val="1"/>
      <w:numFmt w:val="decimal"/>
      <w:pStyle w:val="Cmsor5"/>
      <w:lvlText w:val="%1.%2.%3.%4.%5"/>
      <w:lvlJc w:val="left"/>
      <w:pPr>
        <w:tabs>
          <w:tab w:val="num" w:pos="1008"/>
        </w:tabs>
        <w:ind w:left="1008" w:hanging="1008"/>
      </w:pPr>
    </w:lvl>
    <w:lvl w:ilvl="5">
      <w:start w:val="1"/>
      <w:numFmt w:val="none"/>
      <w:pStyle w:val="Cmsor6"/>
      <w:lvlText w:val=""/>
      <w:lvlJc w:val="left"/>
      <w:pPr>
        <w:tabs>
          <w:tab w:val="num" w:pos="360"/>
        </w:tabs>
        <w:ind w:left="0" w:firstLine="0"/>
      </w:pPr>
    </w:lvl>
    <w:lvl w:ilvl="6">
      <w:start w:val="1"/>
      <w:numFmt w:val="decimal"/>
      <w:pStyle w:val="Cmsor7"/>
      <w:lvlText w:val="%1.%2.%3.%4.%5.%6.%7"/>
      <w:lvlJc w:val="left"/>
      <w:pPr>
        <w:tabs>
          <w:tab w:val="num" w:pos="1296"/>
        </w:tabs>
        <w:ind w:left="1296" w:hanging="1296"/>
      </w:pPr>
    </w:lvl>
    <w:lvl w:ilvl="7">
      <w:start w:val="1"/>
      <w:numFmt w:val="decimal"/>
      <w:pStyle w:val="Cmsor8"/>
      <w:lvlText w:val="%1.%2.%3.%4.%5.%6.%7.%8"/>
      <w:lvlJc w:val="left"/>
      <w:pPr>
        <w:tabs>
          <w:tab w:val="num" w:pos="1440"/>
        </w:tabs>
        <w:ind w:left="1440" w:hanging="1440"/>
      </w:pPr>
    </w:lvl>
    <w:lvl w:ilvl="8">
      <w:start w:val="1"/>
      <w:numFmt w:val="decimal"/>
      <w:pStyle w:val="Cmsor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90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1098"/>
    <w:rsid w:val="00294190"/>
    <w:rsid w:val="0029676B"/>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25956"/>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21010"/>
    <w:rsid w:val="004300D4"/>
    <w:rsid w:val="0043157A"/>
    <w:rsid w:val="004316F0"/>
    <w:rsid w:val="00432F7A"/>
    <w:rsid w:val="00434F8C"/>
    <w:rsid w:val="0043562B"/>
    <w:rsid w:val="00441859"/>
    <w:rsid w:val="00445A75"/>
    <w:rsid w:val="004476EF"/>
    <w:rsid w:val="004520DC"/>
    <w:rsid w:val="0045310F"/>
    <w:rsid w:val="00454E0D"/>
    <w:rsid w:val="004554CB"/>
    <w:rsid w:val="0045678B"/>
    <w:rsid w:val="004607CD"/>
    <w:rsid w:val="004626B5"/>
    <w:rsid w:val="00463E3C"/>
    <w:rsid w:val="0047412E"/>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C7FAB"/>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63CB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11A73"/>
    <w:rsid w:val="0061702C"/>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C7"/>
    <w:rsid w:val="006D3DE4"/>
    <w:rsid w:val="006D5CEE"/>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36342"/>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1E85"/>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679FA"/>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5A15"/>
    <w:rsid w:val="00C17310"/>
    <w:rsid w:val="00C20179"/>
    <w:rsid w:val="00C20F71"/>
    <w:rsid w:val="00C302E1"/>
    <w:rsid w:val="00C3235B"/>
    <w:rsid w:val="00C34E40"/>
    <w:rsid w:val="00C41328"/>
    <w:rsid w:val="00C41919"/>
    <w:rsid w:val="00C45D2B"/>
    <w:rsid w:val="00C52305"/>
    <w:rsid w:val="00C569B6"/>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189A"/>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434"/>
    <w:rsid w:val="00D93DB5"/>
    <w:rsid w:val="00D979C6"/>
    <w:rsid w:val="00DA4AB8"/>
    <w:rsid w:val="00DA5955"/>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020D9"/>
    <w:pPr>
      <w:spacing w:before="120" w:after="120"/>
    </w:pPr>
    <w:rPr>
      <w:rFonts w:ascii="Arial" w:hAnsi="Arial"/>
      <w:snapToGrid w:val="0"/>
      <w:lang w:eastAsia="en-US"/>
    </w:rPr>
  </w:style>
  <w:style w:type="paragraph" w:styleId="Cmsor1">
    <w:name w:val="heading 1"/>
    <w:basedOn w:val="Norml"/>
    <w:next w:val="Norml"/>
    <w:link w:val="Cmsor1Char"/>
    <w:qFormat/>
    <w:pPr>
      <w:keepNext/>
      <w:numPr>
        <w:numId w:val="2"/>
      </w:numPr>
      <w:tabs>
        <w:tab w:val="right" w:pos="567"/>
      </w:tabs>
      <w:spacing w:before="240" w:after="240"/>
      <w:jc w:val="both"/>
      <w:outlineLvl w:val="0"/>
    </w:pPr>
    <w:rPr>
      <w:b/>
      <w:lang w:val="fr-BE"/>
    </w:rPr>
  </w:style>
  <w:style w:type="paragraph" w:styleId="Cmsor2">
    <w:name w:val="heading 2"/>
    <w:basedOn w:val="Norml"/>
    <w:next w:val="Norml"/>
    <w:link w:val="Cmsor2Char"/>
    <w:qFormat/>
    <w:pPr>
      <w:keepNext/>
      <w:outlineLvl w:val="1"/>
    </w:pPr>
    <w:rPr>
      <w:lang w:val="fr-BE"/>
    </w:rPr>
  </w:style>
  <w:style w:type="paragraph" w:styleId="Cmsor3">
    <w:name w:val="heading 3"/>
    <w:basedOn w:val="Norml"/>
    <w:next w:val="Norml"/>
    <w:link w:val="Cmsor3Char"/>
    <w:qFormat/>
    <w:pPr>
      <w:keepNext/>
      <w:framePr w:hSpace="181" w:vSpace="181" w:wrap="auto" w:vAnchor="text" w:hAnchor="text" w:y="1"/>
      <w:outlineLvl w:val="2"/>
    </w:pPr>
  </w:style>
  <w:style w:type="paragraph" w:styleId="Cmsor4">
    <w:name w:val="heading 4"/>
    <w:basedOn w:val="Norml"/>
    <w:next w:val="Norml"/>
    <w:link w:val="Cmsor4Char"/>
    <w:qFormat/>
    <w:pPr>
      <w:keepNext/>
      <w:numPr>
        <w:ilvl w:val="3"/>
        <w:numId w:val="2"/>
      </w:numPr>
      <w:spacing w:before="240" w:after="60"/>
      <w:outlineLvl w:val="3"/>
    </w:pPr>
    <w:rPr>
      <w:b/>
      <w:sz w:val="24"/>
      <w:lang w:val="sv-SE"/>
    </w:rPr>
  </w:style>
  <w:style w:type="paragraph" w:styleId="Cmsor5">
    <w:name w:val="heading 5"/>
    <w:basedOn w:val="Norml"/>
    <w:next w:val="Norml"/>
    <w:link w:val="Cmsor5Char"/>
    <w:qFormat/>
    <w:pPr>
      <w:numPr>
        <w:ilvl w:val="4"/>
        <w:numId w:val="2"/>
      </w:numPr>
      <w:spacing w:before="240" w:after="60"/>
      <w:outlineLvl w:val="4"/>
    </w:pPr>
    <w:rPr>
      <w:sz w:val="22"/>
      <w:lang w:val="sv-SE"/>
    </w:rPr>
  </w:style>
  <w:style w:type="paragraph" w:styleId="Cmsor6">
    <w:name w:val="heading 6"/>
    <w:basedOn w:val="Norml"/>
    <w:next w:val="Norml"/>
    <w:link w:val="Cmsor6Char"/>
    <w:qFormat/>
    <w:pPr>
      <w:numPr>
        <w:ilvl w:val="5"/>
        <w:numId w:val="2"/>
      </w:numPr>
      <w:tabs>
        <w:tab w:val="clear" w:pos="360"/>
        <w:tab w:val="num" w:pos="1152"/>
      </w:tabs>
      <w:spacing w:before="240" w:after="60"/>
      <w:ind w:left="1152" w:hanging="1152"/>
      <w:outlineLvl w:val="5"/>
    </w:pPr>
    <w:rPr>
      <w:i/>
      <w:sz w:val="22"/>
      <w:lang w:val="sv-SE"/>
    </w:rPr>
  </w:style>
  <w:style w:type="paragraph" w:styleId="Cmsor7">
    <w:name w:val="heading 7"/>
    <w:basedOn w:val="Norml"/>
    <w:next w:val="Norml"/>
    <w:link w:val="Cmsor7Char"/>
    <w:qFormat/>
    <w:pPr>
      <w:numPr>
        <w:ilvl w:val="6"/>
        <w:numId w:val="2"/>
      </w:numPr>
      <w:spacing w:before="240" w:after="60"/>
      <w:outlineLvl w:val="6"/>
    </w:pPr>
    <w:rPr>
      <w:lang w:val="sv-SE"/>
    </w:rPr>
  </w:style>
  <w:style w:type="paragraph" w:styleId="Cmsor8">
    <w:name w:val="heading 8"/>
    <w:basedOn w:val="Norml"/>
    <w:next w:val="Norml"/>
    <w:link w:val="Cmsor8Char"/>
    <w:qFormat/>
    <w:pPr>
      <w:numPr>
        <w:ilvl w:val="7"/>
        <w:numId w:val="2"/>
      </w:numPr>
      <w:spacing w:before="240" w:after="60"/>
      <w:outlineLvl w:val="7"/>
    </w:pPr>
    <w:rPr>
      <w:i/>
      <w:lang w:val="sv-SE"/>
    </w:rPr>
  </w:style>
  <w:style w:type="paragraph" w:styleId="Cmsor9">
    <w:name w:val="heading 9"/>
    <w:basedOn w:val="Norml"/>
    <w:next w:val="Norml"/>
    <w:link w:val="Cmsor9Char"/>
    <w:qFormat/>
    <w:pPr>
      <w:numPr>
        <w:ilvl w:val="8"/>
        <w:numId w:val="2"/>
      </w:numPr>
      <w:spacing w:before="240" w:after="60"/>
      <w:outlineLvl w:val="8"/>
    </w:pPr>
    <w:rPr>
      <w:b/>
      <w:i/>
      <w:sz w:val="18"/>
      <w:lang w:val="sv-S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link w:val="CmChar"/>
    <w:qFormat/>
    <w:pPr>
      <w:jc w:val="center"/>
    </w:pPr>
    <w:rPr>
      <w:b/>
      <w:sz w:val="28"/>
      <w:lang w:val="fr-BE"/>
    </w:rPr>
  </w:style>
  <w:style w:type="paragraph" w:styleId="Alcm">
    <w:name w:val="Subtitle"/>
    <w:basedOn w:val="Norml"/>
    <w:link w:val="AlcmChar"/>
    <w:qFormat/>
    <w:pPr>
      <w:jc w:val="center"/>
    </w:pPr>
    <w:rPr>
      <w:b/>
      <w:sz w:val="28"/>
      <w:lang w:val="fr-BE"/>
    </w:rPr>
  </w:style>
  <w:style w:type="paragraph" w:styleId="Szvegtrzsbehzssal">
    <w:name w:val="Body Text Indent"/>
    <w:basedOn w:val="Norml"/>
    <w:link w:val="SzvegtrzsbehzssalChar"/>
    <w:pPr>
      <w:tabs>
        <w:tab w:val="num" w:pos="567"/>
      </w:tabs>
      <w:spacing w:before="0" w:after="0"/>
      <w:jc w:val="both"/>
    </w:pPr>
    <w:rPr>
      <w:rFonts w:ascii="Times New Roman" w:hAnsi="Times New Roman"/>
      <w:sz w:val="24"/>
      <w:lang w:val="sv-SE"/>
    </w:rPr>
  </w:style>
  <w:style w:type="paragraph" w:styleId="Szvegtrzs">
    <w:name w:val="Body Text"/>
    <w:basedOn w:val="Norml"/>
    <w:link w:val="SzvegtrzsChar"/>
    <w:rPr>
      <w:lang w:val="sv-SE"/>
    </w:rPr>
  </w:style>
  <w:style w:type="paragraph" w:styleId="Szvegtrzsbehzssal2">
    <w:name w:val="Body Text Indent 2"/>
    <w:basedOn w:val="Norml"/>
    <w:link w:val="Szvegtrzsbehzssal2Char"/>
    <w:pPr>
      <w:tabs>
        <w:tab w:val="num" w:pos="567"/>
        <w:tab w:val="num" w:pos="2160"/>
      </w:tabs>
      <w:spacing w:after="240"/>
      <w:ind w:left="567" w:hanging="567"/>
      <w:jc w:val="both"/>
    </w:pPr>
    <w:rPr>
      <w:sz w:val="24"/>
      <w:u w:val="single"/>
      <w:lang w:val="sv-SE"/>
    </w:rPr>
  </w:style>
  <w:style w:type="paragraph" w:styleId="Szvegtrzsbehzssal3">
    <w:name w:val="Body Text Indent 3"/>
    <w:basedOn w:val="Norml"/>
    <w:link w:val="Szvegtrzsbehzssal3Char"/>
    <w:pPr>
      <w:tabs>
        <w:tab w:val="left" w:pos="1276"/>
      </w:tabs>
      <w:ind w:left="1276" w:hanging="425"/>
      <w:jc w:val="both"/>
    </w:pPr>
    <w:rPr>
      <w:sz w:val="24"/>
      <w:lang w:val="sv-SE"/>
    </w:rPr>
  </w:style>
  <w:style w:type="paragraph" w:customStyle="1" w:styleId="Text3">
    <w:name w:val="Text 3"/>
    <w:basedOn w:val="Norml"/>
    <w:pPr>
      <w:tabs>
        <w:tab w:val="left" w:pos="2302"/>
      </w:tabs>
      <w:spacing w:after="240"/>
      <w:ind w:left="1202"/>
      <w:jc w:val="both"/>
    </w:pPr>
    <w:rPr>
      <w:sz w:val="24"/>
    </w:rPr>
  </w:style>
  <w:style w:type="paragraph" w:styleId="lfej">
    <w:name w:val="header"/>
    <w:basedOn w:val="Norml"/>
    <w:link w:val="lfejChar"/>
    <w:pPr>
      <w:tabs>
        <w:tab w:val="center" w:pos="4320"/>
        <w:tab w:val="right" w:pos="8640"/>
      </w:tabs>
    </w:pPr>
    <w:rPr>
      <w:lang w:val="sv-SE"/>
    </w:rPr>
  </w:style>
  <w:style w:type="paragraph" w:styleId="llb">
    <w:name w:val="footer"/>
    <w:basedOn w:val="Norml"/>
    <w:link w:val="llbChar"/>
    <w:uiPriority w:val="99"/>
    <w:pPr>
      <w:tabs>
        <w:tab w:val="center" w:pos="4320"/>
        <w:tab w:val="right" w:pos="8640"/>
      </w:tabs>
    </w:pPr>
    <w:rPr>
      <w:lang w:val="sv-SE"/>
    </w:rPr>
  </w:style>
  <w:style w:type="character" w:styleId="Oldalszm">
    <w:name w:val="page number"/>
    <w:basedOn w:val="Bekezdsalapbettpusa"/>
  </w:style>
  <w:style w:type="paragraph" w:styleId="Szvegtrzs3">
    <w:name w:val="Body Text 3"/>
    <w:basedOn w:val="Norml"/>
    <w:link w:val="Szvegtrzs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hivatkozs">
    <w:name w:val="Hyperlink"/>
    <w:rPr>
      <w:color w:val="0000FF"/>
      <w:u w:val="single"/>
    </w:rPr>
  </w:style>
  <w:style w:type="paragraph" w:styleId="Lbjegyzetszveg">
    <w:name w:val="footnote text"/>
    <w:aliases w:val="Schriftart: 9 pt,Schriftart: 10 pt,Schriftart: 8 pt,WB-Fußnotentext,FoodNote,ft,Footnote,Footnote Text Char Char,Footnote Text Char1 Char Char,Footnote Text Char Char Char Char,fn,f,Voetnoottekst Char,Footnote Text Char1 Cha"/>
    <w:basedOn w:val="Norml"/>
    <w:autoRedefine/>
    <w:qFormat/>
    <w:rsid w:val="001020D9"/>
    <w:pPr>
      <w:spacing w:before="0"/>
    </w:pPr>
    <w:rPr>
      <w:rFonts w:ascii="Times New Roman" w:hAnsi="Times New Roman"/>
      <w:lang w:val="fr-FR"/>
    </w:rPr>
  </w:style>
  <w:style w:type="character" w:styleId="Lbjegyzet-hivatkozs">
    <w:name w:val="footnote reference"/>
    <w:aliases w:val="Footnote symbol,Times 10 Point,Exposant 3 Point, Exposant 3 Point,Footnote number,Footnote Reference Number,Footnote reference number,Footnote Reference Superscript,EN Footnote Reference,note TESI,Voetnootverwijzing,fr,o,FR,FR1"/>
    <w:qFormat/>
    <w:rPr>
      <w:vertAlign w:val="superscript"/>
    </w:rPr>
  </w:style>
  <w:style w:type="paragraph" w:styleId="Dokumentumtrkp">
    <w:name w:val="Document Map"/>
    <w:basedOn w:val="Norml"/>
    <w:link w:val="DokumentumtrkpChar"/>
    <w:semiHidden/>
    <w:pPr>
      <w:shd w:val="clear" w:color="auto" w:fill="000080"/>
    </w:pPr>
    <w:rPr>
      <w:sz w:val="24"/>
      <w:lang w:val="fr-FR"/>
    </w:rPr>
  </w:style>
  <w:style w:type="paragraph" w:customStyle="1" w:styleId="bulletsub">
    <w:name w:val="bullet_sub"/>
    <w:basedOn w:val="Norm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l"/>
    <w:next w:val="SubTitle2"/>
    <w:pPr>
      <w:spacing w:after="240"/>
      <w:jc w:val="center"/>
    </w:pPr>
    <w:rPr>
      <w:b/>
      <w:sz w:val="40"/>
    </w:rPr>
  </w:style>
  <w:style w:type="paragraph" w:customStyle="1" w:styleId="SubTitle2">
    <w:name w:val="SubTitle 2"/>
    <w:basedOn w:val="Norml"/>
    <w:pPr>
      <w:spacing w:after="240"/>
      <w:jc w:val="center"/>
    </w:pPr>
    <w:rPr>
      <w:b/>
      <w:sz w:val="32"/>
    </w:rPr>
  </w:style>
  <w:style w:type="paragraph" w:customStyle="1" w:styleId="Annexetitle">
    <w:name w:val="Annexe_title"/>
    <w:basedOn w:val="Cmsor1"/>
    <w:next w:val="Norm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l"/>
    <w:pPr>
      <w:keepNext/>
      <w:widowControl w:val="0"/>
      <w:tabs>
        <w:tab w:val="num" w:pos="992"/>
      </w:tabs>
      <w:ind w:left="992" w:hanging="992"/>
    </w:pPr>
    <w:rPr>
      <w:b/>
      <w:sz w:val="18"/>
      <w:lang w:val="fr-FR"/>
    </w:rPr>
  </w:style>
  <w:style w:type="paragraph" w:customStyle="1" w:styleId="titlefront">
    <w:name w:val="title_front"/>
    <w:basedOn w:val="Norml"/>
    <w:pPr>
      <w:spacing w:before="240"/>
      <w:ind w:left="1701"/>
      <w:jc w:val="right"/>
    </w:pPr>
    <w:rPr>
      <w:rFonts w:ascii="Optima" w:hAnsi="Optima"/>
      <w:b/>
      <w:sz w:val="28"/>
    </w:rPr>
  </w:style>
  <w:style w:type="paragraph" w:styleId="TJ1">
    <w:name w:val="toc 1"/>
    <w:basedOn w:val="Norml"/>
    <w:next w:val="Norm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J2">
    <w:name w:val="toc 2"/>
    <w:basedOn w:val="Norml"/>
    <w:next w:val="Norml"/>
    <w:autoRedefine/>
    <w:semiHidden/>
    <w:pPr>
      <w:spacing w:before="0" w:after="0"/>
      <w:ind w:left="200"/>
    </w:pPr>
    <w:rPr>
      <w:rFonts w:ascii="Times New Roman" w:hAnsi="Times New Roman"/>
      <w:smallCaps/>
    </w:rPr>
  </w:style>
  <w:style w:type="character" w:styleId="Kiemels2">
    <w:name w:val="Strong"/>
    <w:qFormat/>
    <w:rPr>
      <w:b/>
    </w:rPr>
  </w:style>
  <w:style w:type="paragraph" w:customStyle="1" w:styleId="Blockquote">
    <w:name w:val="Blockquote"/>
    <w:basedOn w:val="Norml"/>
    <w:pPr>
      <w:widowControl w:val="0"/>
      <w:spacing w:before="100" w:after="100"/>
      <w:ind w:left="360" w:right="360"/>
    </w:pPr>
    <w:rPr>
      <w:sz w:val="24"/>
      <w:lang w:val="en-US"/>
    </w:rPr>
  </w:style>
  <w:style w:type="paragraph" w:styleId="TJ3">
    <w:name w:val="toc 3"/>
    <w:basedOn w:val="Norml"/>
    <w:next w:val="Norml"/>
    <w:autoRedefine/>
    <w:semiHidden/>
    <w:pPr>
      <w:spacing w:before="0" w:after="0"/>
      <w:ind w:left="400"/>
    </w:pPr>
    <w:rPr>
      <w:rFonts w:ascii="Times New Roman" w:hAnsi="Times New Roman"/>
      <w:i/>
    </w:rPr>
  </w:style>
  <w:style w:type="paragraph" w:styleId="TJ4">
    <w:name w:val="toc 4"/>
    <w:basedOn w:val="Norml"/>
    <w:next w:val="Norml"/>
    <w:autoRedefine/>
    <w:semiHidden/>
    <w:pPr>
      <w:spacing w:before="0" w:after="0"/>
      <w:ind w:left="600"/>
    </w:pPr>
    <w:rPr>
      <w:rFonts w:ascii="Times New Roman" w:hAnsi="Times New Roman"/>
      <w:sz w:val="18"/>
    </w:rPr>
  </w:style>
  <w:style w:type="paragraph" w:styleId="TJ5">
    <w:name w:val="toc 5"/>
    <w:basedOn w:val="Norml"/>
    <w:next w:val="Norml"/>
    <w:autoRedefine/>
    <w:semiHidden/>
    <w:pPr>
      <w:spacing w:before="0" w:after="0"/>
      <w:ind w:left="800"/>
    </w:pPr>
    <w:rPr>
      <w:rFonts w:ascii="Times New Roman" w:hAnsi="Times New Roman"/>
      <w:sz w:val="18"/>
    </w:rPr>
  </w:style>
  <w:style w:type="paragraph" w:styleId="TJ6">
    <w:name w:val="toc 6"/>
    <w:basedOn w:val="Norml"/>
    <w:next w:val="Norml"/>
    <w:autoRedefine/>
    <w:semiHidden/>
    <w:pPr>
      <w:spacing w:before="0" w:after="0"/>
      <w:ind w:left="1000"/>
    </w:pPr>
    <w:rPr>
      <w:rFonts w:ascii="Times New Roman" w:hAnsi="Times New Roman"/>
      <w:sz w:val="18"/>
    </w:rPr>
  </w:style>
  <w:style w:type="paragraph" w:styleId="TJ7">
    <w:name w:val="toc 7"/>
    <w:basedOn w:val="Norml"/>
    <w:next w:val="Norml"/>
    <w:autoRedefine/>
    <w:semiHidden/>
    <w:pPr>
      <w:spacing w:before="0" w:after="0"/>
      <w:ind w:left="1200"/>
    </w:pPr>
    <w:rPr>
      <w:rFonts w:ascii="Times New Roman" w:hAnsi="Times New Roman"/>
      <w:sz w:val="18"/>
    </w:rPr>
  </w:style>
  <w:style w:type="paragraph" w:styleId="TJ8">
    <w:name w:val="toc 8"/>
    <w:basedOn w:val="Norml"/>
    <w:next w:val="Norml"/>
    <w:autoRedefine/>
    <w:semiHidden/>
    <w:pPr>
      <w:spacing w:before="0" w:after="0"/>
      <w:ind w:left="1400"/>
    </w:pPr>
    <w:rPr>
      <w:rFonts w:ascii="Times New Roman" w:hAnsi="Times New Roman"/>
      <w:sz w:val="18"/>
    </w:rPr>
  </w:style>
  <w:style w:type="paragraph" w:styleId="TJ9">
    <w:name w:val="toc 9"/>
    <w:basedOn w:val="Norml"/>
    <w:next w:val="Norml"/>
    <w:autoRedefine/>
    <w:semiHidden/>
    <w:pPr>
      <w:spacing w:before="0" w:after="0"/>
      <w:ind w:left="1600"/>
    </w:pPr>
    <w:rPr>
      <w:rFonts w:ascii="Times New Roman" w:hAnsi="Times New Roman"/>
      <w:sz w:val="18"/>
    </w:rPr>
  </w:style>
  <w:style w:type="character" w:styleId="Mrltotthiperhivatkozs">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l"/>
    <w:pPr>
      <w:widowControl w:val="0"/>
      <w:spacing w:before="0" w:after="0" w:line="360" w:lineRule="exact"/>
      <w:jc w:val="center"/>
    </w:pPr>
    <w:rPr>
      <w:b/>
      <w:sz w:val="32"/>
      <w:lang w:val="cs-CZ"/>
    </w:rPr>
  </w:style>
  <w:style w:type="paragraph" w:customStyle="1" w:styleId="ManualNumPar1">
    <w:name w:val="Manual NumPar 1"/>
    <w:basedOn w:val="Norml"/>
    <w:next w:val="Norml"/>
    <w:pPr>
      <w:ind w:left="851" w:hanging="851"/>
      <w:jc w:val="both"/>
    </w:pPr>
    <w:rPr>
      <w:rFonts w:ascii="Times New Roman" w:hAnsi="Times New Roman"/>
      <w:sz w:val="24"/>
      <w:lang w:val="fr-FR"/>
    </w:rPr>
  </w:style>
  <w:style w:type="table" w:styleId="Rcsostblzat">
    <w:name w:val="Table Grid"/>
    <w:basedOn w:val="Normltblzat"/>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2">
    <w:name w:val="Body Text 2"/>
    <w:basedOn w:val="Norml"/>
    <w:link w:val="Szvegtrzs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l"/>
    <w:rsid w:val="000417E2"/>
    <w:pPr>
      <w:keepNext/>
      <w:widowControl w:val="0"/>
      <w:tabs>
        <w:tab w:val="left" w:pos="567"/>
      </w:tabs>
      <w:spacing w:before="240" w:after="0" w:line="240" w:lineRule="exact"/>
    </w:pPr>
    <w:rPr>
      <w:b/>
      <w:sz w:val="24"/>
      <w:lang w:val="cs-CZ"/>
    </w:rPr>
  </w:style>
  <w:style w:type="paragraph" w:styleId="Buborkszveg">
    <w:name w:val="Balloon Text"/>
    <w:basedOn w:val="Norml"/>
    <w:semiHidden/>
    <w:rsid w:val="00DE13B8"/>
    <w:rPr>
      <w:rFonts w:ascii="Tahoma" w:hAnsi="Tahoma" w:cs="Tahoma"/>
      <w:sz w:val="16"/>
      <w:szCs w:val="16"/>
    </w:rPr>
  </w:style>
  <w:style w:type="paragraph" w:customStyle="1" w:styleId="StyleHeading1TimesNewRoman14ptItalic">
    <w:name w:val="Style Heading 1 + Times New Roman 14 pt Italic"/>
    <w:basedOn w:val="Cmsor1"/>
    <w:autoRedefine/>
    <w:rsid w:val="0047783A"/>
    <w:pPr>
      <w:numPr>
        <w:numId w:val="1"/>
      </w:numPr>
      <w:tabs>
        <w:tab w:val="right" w:pos="567"/>
      </w:tabs>
    </w:pPr>
    <w:rPr>
      <w:rFonts w:ascii="Times New Roman" w:hAnsi="Times New Roman"/>
      <w:bCs/>
      <w:iCs/>
      <w:sz w:val="24"/>
      <w:szCs w:val="24"/>
    </w:rPr>
  </w:style>
  <w:style w:type="character" w:customStyle="1" w:styleId="Cmsor2Char">
    <w:name w:val="Címsor 2 Char"/>
    <w:link w:val="Cmsor2"/>
    <w:semiHidden/>
    <w:locked/>
    <w:rsid w:val="0047783A"/>
    <w:rPr>
      <w:rFonts w:ascii="Arial" w:hAnsi="Arial"/>
      <w:snapToGrid w:val="0"/>
      <w:lang w:val="fr-BE" w:eastAsia="en-US" w:bidi="ar-SA"/>
    </w:rPr>
  </w:style>
  <w:style w:type="character" w:customStyle="1" w:styleId="Cmsor1Char">
    <w:name w:val="Címsor 1 Char"/>
    <w:link w:val="Cmsor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Cmsor3Char">
    <w:name w:val="Címsor 3 Char"/>
    <w:link w:val="Cmsor3"/>
    <w:semiHidden/>
    <w:locked/>
    <w:rsid w:val="0047783A"/>
    <w:rPr>
      <w:rFonts w:ascii="Arial" w:hAnsi="Arial"/>
      <w:snapToGrid w:val="0"/>
      <w:lang w:val="en-GB" w:eastAsia="en-US" w:bidi="ar-SA"/>
    </w:rPr>
  </w:style>
  <w:style w:type="character" w:customStyle="1" w:styleId="Cmsor4Char">
    <w:name w:val="Címsor 4 Char"/>
    <w:link w:val="Cmsor4"/>
    <w:semiHidden/>
    <w:locked/>
    <w:rsid w:val="0047783A"/>
    <w:rPr>
      <w:rFonts w:ascii="Arial" w:hAnsi="Arial"/>
      <w:b/>
      <w:snapToGrid w:val="0"/>
      <w:sz w:val="24"/>
      <w:lang w:val="sv-SE" w:eastAsia="en-US" w:bidi="ar-SA"/>
    </w:rPr>
  </w:style>
  <w:style w:type="character" w:customStyle="1" w:styleId="Cmsor5Char">
    <w:name w:val="Címsor 5 Char"/>
    <w:link w:val="Cmsor5"/>
    <w:semiHidden/>
    <w:locked/>
    <w:rsid w:val="0047783A"/>
    <w:rPr>
      <w:rFonts w:ascii="Arial" w:hAnsi="Arial"/>
      <w:snapToGrid w:val="0"/>
      <w:sz w:val="22"/>
      <w:lang w:val="sv-SE" w:eastAsia="en-US" w:bidi="ar-SA"/>
    </w:rPr>
  </w:style>
  <w:style w:type="character" w:customStyle="1" w:styleId="Cmsor6Char">
    <w:name w:val="Címsor 6 Char"/>
    <w:link w:val="Cmsor6"/>
    <w:semiHidden/>
    <w:locked/>
    <w:rsid w:val="0047783A"/>
    <w:rPr>
      <w:rFonts w:ascii="Arial" w:hAnsi="Arial"/>
      <w:i/>
      <w:snapToGrid w:val="0"/>
      <w:sz w:val="22"/>
      <w:lang w:val="sv-SE" w:eastAsia="en-US" w:bidi="ar-SA"/>
    </w:rPr>
  </w:style>
  <w:style w:type="character" w:customStyle="1" w:styleId="Cmsor7Char">
    <w:name w:val="Címsor 7 Char"/>
    <w:link w:val="Cmsor7"/>
    <w:semiHidden/>
    <w:locked/>
    <w:rsid w:val="0047783A"/>
    <w:rPr>
      <w:rFonts w:ascii="Arial" w:hAnsi="Arial"/>
      <w:snapToGrid w:val="0"/>
      <w:lang w:val="sv-SE" w:eastAsia="en-US" w:bidi="ar-SA"/>
    </w:rPr>
  </w:style>
  <w:style w:type="character" w:customStyle="1" w:styleId="Cmsor8Char">
    <w:name w:val="Címsor 8 Char"/>
    <w:link w:val="Cmsor8"/>
    <w:semiHidden/>
    <w:locked/>
    <w:rsid w:val="0047783A"/>
    <w:rPr>
      <w:rFonts w:ascii="Arial" w:hAnsi="Arial"/>
      <w:i/>
      <w:snapToGrid w:val="0"/>
      <w:lang w:val="sv-SE" w:eastAsia="en-US" w:bidi="ar-SA"/>
    </w:rPr>
  </w:style>
  <w:style w:type="character" w:customStyle="1" w:styleId="Cmsor9Char">
    <w:name w:val="Címsor 9 Char"/>
    <w:link w:val="Cmsor9"/>
    <w:semiHidden/>
    <w:locked/>
    <w:rsid w:val="0047783A"/>
    <w:rPr>
      <w:rFonts w:ascii="Arial" w:hAnsi="Arial"/>
      <w:b/>
      <w:i/>
      <w:snapToGrid w:val="0"/>
      <w:sz w:val="18"/>
      <w:lang w:val="sv-SE" w:eastAsia="en-US" w:bidi="ar-SA"/>
    </w:rPr>
  </w:style>
  <w:style w:type="character" w:customStyle="1" w:styleId="CmChar">
    <w:name w:val="Cím Char"/>
    <w:link w:val="Cm"/>
    <w:locked/>
    <w:rsid w:val="0047783A"/>
    <w:rPr>
      <w:rFonts w:ascii="Arial" w:hAnsi="Arial"/>
      <w:b/>
      <w:snapToGrid w:val="0"/>
      <w:sz w:val="28"/>
      <w:lang w:val="fr-BE" w:eastAsia="en-US" w:bidi="ar-SA"/>
    </w:rPr>
  </w:style>
  <w:style w:type="character" w:customStyle="1" w:styleId="AlcmChar">
    <w:name w:val="Alcím Char"/>
    <w:link w:val="Alcm"/>
    <w:locked/>
    <w:rsid w:val="0047783A"/>
    <w:rPr>
      <w:rFonts w:ascii="Arial" w:hAnsi="Arial"/>
      <w:b/>
      <w:snapToGrid w:val="0"/>
      <w:sz w:val="28"/>
      <w:lang w:val="fr-BE" w:eastAsia="en-US" w:bidi="ar-SA"/>
    </w:rPr>
  </w:style>
  <w:style w:type="character" w:customStyle="1" w:styleId="SzvegtrzsbehzssalChar">
    <w:name w:val="Szövegtörzs behúzással Char"/>
    <w:link w:val="Szvegtrzsbehzssal"/>
    <w:semiHidden/>
    <w:locked/>
    <w:rsid w:val="0047783A"/>
    <w:rPr>
      <w:snapToGrid w:val="0"/>
      <w:sz w:val="24"/>
      <w:lang w:val="sv-SE" w:eastAsia="en-US" w:bidi="ar-SA"/>
    </w:rPr>
  </w:style>
  <w:style w:type="character" w:customStyle="1" w:styleId="SzvegtrzsChar">
    <w:name w:val="Szövegtörzs Char"/>
    <w:link w:val="Szvegtrzs"/>
    <w:semiHidden/>
    <w:locked/>
    <w:rsid w:val="0047783A"/>
    <w:rPr>
      <w:rFonts w:ascii="Arial" w:hAnsi="Arial"/>
      <w:snapToGrid w:val="0"/>
      <w:lang w:val="sv-SE" w:eastAsia="en-US" w:bidi="ar-SA"/>
    </w:rPr>
  </w:style>
  <w:style w:type="character" w:customStyle="1" w:styleId="Szvegtrzsbehzssal2Char">
    <w:name w:val="Szövegtörzs behúzással 2 Char"/>
    <w:link w:val="Szvegtrzsbehzssal2"/>
    <w:semiHidden/>
    <w:locked/>
    <w:rsid w:val="0047783A"/>
    <w:rPr>
      <w:rFonts w:ascii="Arial" w:hAnsi="Arial"/>
      <w:snapToGrid w:val="0"/>
      <w:sz w:val="24"/>
      <w:u w:val="single"/>
      <w:lang w:val="sv-SE" w:eastAsia="en-US" w:bidi="ar-SA"/>
    </w:rPr>
  </w:style>
  <w:style w:type="character" w:customStyle="1" w:styleId="Szvegtrzsbehzssal3Char">
    <w:name w:val="Szövegtörzs behúzással 3 Char"/>
    <w:link w:val="Szvegtrzsbehzssal3"/>
    <w:semiHidden/>
    <w:locked/>
    <w:rsid w:val="0047783A"/>
    <w:rPr>
      <w:rFonts w:ascii="Arial" w:hAnsi="Arial"/>
      <w:snapToGrid w:val="0"/>
      <w:sz w:val="24"/>
      <w:lang w:val="sv-SE" w:eastAsia="en-US" w:bidi="ar-SA"/>
    </w:rPr>
  </w:style>
  <w:style w:type="character" w:customStyle="1" w:styleId="lfejChar">
    <w:name w:val="Élőfej Char"/>
    <w:link w:val="lfej"/>
    <w:semiHidden/>
    <w:locked/>
    <w:rsid w:val="0047783A"/>
    <w:rPr>
      <w:rFonts w:ascii="Arial" w:hAnsi="Arial"/>
      <w:snapToGrid w:val="0"/>
      <w:lang w:val="sv-SE" w:eastAsia="en-US" w:bidi="ar-SA"/>
    </w:rPr>
  </w:style>
  <w:style w:type="character" w:customStyle="1" w:styleId="llbChar">
    <w:name w:val="Élőláb Char"/>
    <w:link w:val="llb"/>
    <w:uiPriority w:val="99"/>
    <w:locked/>
    <w:rsid w:val="0047783A"/>
    <w:rPr>
      <w:rFonts w:ascii="Arial" w:hAnsi="Arial"/>
      <w:snapToGrid w:val="0"/>
      <w:lang w:val="sv-SE" w:eastAsia="en-US" w:bidi="ar-SA"/>
    </w:rPr>
  </w:style>
  <w:style w:type="character" w:customStyle="1" w:styleId="Szvegtrzs3Char">
    <w:name w:val="Szövegtörzs 3 Char"/>
    <w:link w:val="Szvegtrzs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kumentumtrkpChar">
    <w:name w:val="Dokumentumtérkép Char"/>
    <w:link w:val="Dokumentumtrkp"/>
    <w:semiHidden/>
    <w:locked/>
    <w:rsid w:val="0047783A"/>
    <w:rPr>
      <w:rFonts w:ascii="Arial" w:hAnsi="Arial"/>
      <w:snapToGrid w:val="0"/>
      <w:sz w:val="24"/>
      <w:lang w:val="fr-FR" w:eastAsia="en-US" w:bidi="ar-SA"/>
    </w:rPr>
  </w:style>
  <w:style w:type="character" w:customStyle="1" w:styleId="Szvegtrzs2Char">
    <w:name w:val="Szövegtörzs 2 Char"/>
    <w:link w:val="Szvegtrzs2"/>
    <w:semiHidden/>
    <w:locked/>
    <w:rsid w:val="0047783A"/>
    <w:rPr>
      <w:sz w:val="24"/>
      <w:lang w:val="sv-SE" w:eastAsia="en-GB" w:bidi="ar-SA"/>
    </w:rPr>
  </w:style>
  <w:style w:type="paragraph" w:customStyle="1" w:styleId="StyleHeading3">
    <w:name w:val="Style Heading 3"/>
    <w:basedOn w:val="Norm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l"/>
    <w:next w:val="Norm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Vgjegyzet-hivatkozs">
    <w:name w:val="endnote reference"/>
    <w:semiHidden/>
    <w:rsid w:val="0047783A"/>
    <w:rPr>
      <w:vertAlign w:val="superscript"/>
    </w:rPr>
  </w:style>
  <w:style w:type="paragraph" w:styleId="Vgjegyzetszvege">
    <w:name w:val="endnote text"/>
    <w:basedOn w:val="Norml"/>
    <w:semiHidden/>
    <w:rsid w:val="0047783A"/>
  </w:style>
  <w:style w:type="paragraph" w:customStyle="1" w:styleId="NormalInd1">
    <w:name w:val="Normal Ind 1"/>
    <w:basedOn w:val="Norm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l"/>
    <w:rsid w:val="0047783A"/>
    <w:pPr>
      <w:spacing w:before="0" w:after="160" w:line="240" w:lineRule="exact"/>
    </w:pPr>
    <w:rPr>
      <w:rFonts w:ascii="Tahoma" w:hAnsi="Tahoma"/>
      <w:snapToGrid/>
      <w:lang w:val="en-US"/>
    </w:rPr>
  </w:style>
  <w:style w:type="character" w:styleId="Jegyzethivatkozs">
    <w:name w:val="annotation reference"/>
    <w:uiPriority w:val="99"/>
    <w:semiHidden/>
    <w:rsid w:val="00EE23B1"/>
    <w:rPr>
      <w:sz w:val="16"/>
      <w:szCs w:val="16"/>
    </w:rPr>
  </w:style>
  <w:style w:type="paragraph" w:styleId="Jegyzetszveg">
    <w:name w:val="annotation text"/>
    <w:basedOn w:val="Norml"/>
    <w:link w:val="JegyzetszvegChar"/>
    <w:semiHidden/>
    <w:rsid w:val="00EE23B1"/>
  </w:style>
  <w:style w:type="paragraph" w:styleId="Megjegyzstrgya">
    <w:name w:val="annotation subject"/>
    <w:basedOn w:val="Jegyzetszveg"/>
    <w:next w:val="Jegyzetszveg"/>
    <w:semiHidden/>
    <w:rsid w:val="00EE23B1"/>
    <w:rPr>
      <w:b/>
      <w:bCs/>
    </w:rPr>
  </w:style>
  <w:style w:type="paragraph" w:styleId="Szmozottlista">
    <w:name w:val="List Number"/>
    <w:basedOn w:val="Norm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l"/>
    <w:rsid w:val="00EB45CB"/>
    <w:pPr>
      <w:numPr>
        <w:ilvl w:val="3"/>
        <w:numId w:val="18"/>
      </w:numPr>
      <w:spacing w:before="0" w:after="240"/>
      <w:jc w:val="both"/>
    </w:pPr>
    <w:rPr>
      <w:rFonts w:ascii="Times New Roman" w:hAnsi="Times New Roman"/>
      <w:snapToGrid/>
      <w:sz w:val="24"/>
    </w:rPr>
  </w:style>
  <w:style w:type="character" w:customStyle="1" w:styleId="JegyzetszvegChar">
    <w:name w:val="Jegyzetszöveg Char"/>
    <w:link w:val="Jegyzetszveg"/>
    <w:semiHidden/>
    <w:rsid w:val="00240B1F"/>
    <w:rPr>
      <w:rFonts w:ascii="Arial" w:hAnsi="Arial"/>
      <w:snapToGrid w:val="0"/>
      <w:lang w:eastAsia="en-US"/>
    </w:rPr>
  </w:style>
  <w:style w:type="paragraph" w:styleId="Vltozat">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aszerbekezds">
    <w:name w:val="List Paragraph"/>
    <w:basedOn w:val="Norm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vd.orom@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omania-serbia.net/implementation/visibility/"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18030-BE1F-4D34-B296-5A95A8F69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1887</Words>
  <Characters>10627</Characters>
  <Application>Microsoft Office Word</Application>
  <DocSecurity>0</DocSecurity>
  <Lines>88</Lines>
  <Paragraphs>24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12490</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RCGROUP 1</cp:lastModifiedBy>
  <cp:revision>4</cp:revision>
  <cp:lastPrinted>2014-02-11T14:32:00Z</cp:lastPrinted>
  <dcterms:created xsi:type="dcterms:W3CDTF">2025-07-03T10:47:00Z</dcterms:created>
  <dcterms:modified xsi:type="dcterms:W3CDTF">2025-07-10T11:05:00Z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